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62D34" w14:textId="0168D499" w:rsidR="007A53D4" w:rsidRDefault="00580310" w:rsidP="00580310">
      <w:pPr>
        <w:ind w:left="2160"/>
      </w:pPr>
      <w:r>
        <w:rPr>
          <w:noProof/>
        </w:rPr>
        <w:drawing>
          <wp:inline distT="0" distB="0" distL="0" distR="0" wp14:anchorId="2FF52ACD" wp14:editId="0C24002B">
            <wp:extent cx="2314575" cy="685800"/>
            <wp:effectExtent l="0" t="0" r="9525" b="0"/>
            <wp:docPr id="790015598" name="Picture 1" descr="The new ASD-W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ew ASD-W logo.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6CDE8" w14:textId="622696DA" w:rsidR="00BF391B" w:rsidRPr="00F81AAC" w:rsidRDefault="00BF391B" w:rsidP="00BF391B">
      <w:pPr>
        <w:pStyle w:val="NoSpacing"/>
        <w:jc w:val="center"/>
        <w:rPr>
          <w:b/>
          <w:bCs/>
          <w:sz w:val="28"/>
          <w:szCs w:val="28"/>
        </w:rPr>
      </w:pPr>
      <w:r w:rsidRPr="00F81AAC">
        <w:rPr>
          <w:b/>
          <w:bCs/>
          <w:sz w:val="28"/>
          <w:szCs w:val="28"/>
        </w:rPr>
        <w:t>District Education Council – Superintendent Monitoring Report</w:t>
      </w:r>
    </w:p>
    <w:p w14:paraId="469FABE0" w14:textId="77777777" w:rsidR="00BF391B" w:rsidRDefault="00BF391B" w:rsidP="00BF391B">
      <w:pPr>
        <w:pStyle w:val="NoSpacing"/>
      </w:pPr>
    </w:p>
    <w:p w14:paraId="38026C88" w14:textId="18319E9D" w:rsidR="00BF391B" w:rsidRDefault="00BF391B" w:rsidP="00BF391B">
      <w:pPr>
        <w:pStyle w:val="NoSpacing"/>
      </w:pPr>
      <w:r w:rsidRPr="00F81AAC">
        <w:rPr>
          <w:b/>
          <w:bCs/>
        </w:rPr>
        <w:t>Policy Name and Number:</w:t>
      </w:r>
      <w:r>
        <w:tab/>
        <w:t>ASD-W-</w:t>
      </w:r>
      <w:r w:rsidR="004A4B66">
        <w:t>E</w:t>
      </w:r>
      <w:r w:rsidR="00F25C1C">
        <w:t>R5</w:t>
      </w:r>
      <w:r w:rsidR="004A4B66">
        <w:t xml:space="preserve"> </w:t>
      </w:r>
      <w:r w:rsidR="00244E43">
        <w:t>Positive Learning and Working Environment</w:t>
      </w:r>
    </w:p>
    <w:p w14:paraId="680F6CE1" w14:textId="77777777" w:rsidR="00BF391B" w:rsidRDefault="00BF391B" w:rsidP="00BF391B">
      <w:pPr>
        <w:pStyle w:val="NoSpacing"/>
      </w:pPr>
    </w:p>
    <w:p w14:paraId="107F6C07" w14:textId="753A90C4" w:rsidR="00BF391B" w:rsidRDefault="00BF391B" w:rsidP="00BF391B">
      <w:pPr>
        <w:pStyle w:val="NoSpacing"/>
      </w:pPr>
      <w:r w:rsidRPr="00F81AAC">
        <w:rPr>
          <w:b/>
          <w:bCs/>
        </w:rPr>
        <w:t>Reports Per Year</w:t>
      </w:r>
      <w:proofErr w:type="gramStart"/>
      <w:r w:rsidRPr="00F81AAC">
        <w:rPr>
          <w:b/>
          <w:bCs/>
        </w:rPr>
        <w:t>:</w:t>
      </w:r>
      <w:r>
        <w:tab/>
      </w:r>
      <w:r>
        <w:tab/>
      </w:r>
      <w:r w:rsidR="00244E43">
        <w:t>One</w:t>
      </w:r>
      <w:proofErr w:type="gramEnd"/>
    </w:p>
    <w:p w14:paraId="7228830B" w14:textId="77777777" w:rsidR="00BF391B" w:rsidRDefault="00BF391B" w:rsidP="00BF391B">
      <w:pPr>
        <w:pStyle w:val="NoSpacing"/>
      </w:pPr>
    </w:p>
    <w:p w14:paraId="6C82756F" w14:textId="358EB662" w:rsidR="004F632A" w:rsidRDefault="00BF391B" w:rsidP="004F632A">
      <w:pPr>
        <w:pStyle w:val="NoSpacing"/>
      </w:pPr>
      <w:r w:rsidRPr="00F81AAC">
        <w:rPr>
          <w:b/>
          <w:bCs/>
        </w:rPr>
        <w:t>Date of Report:</w:t>
      </w:r>
      <w:r w:rsidRPr="00F81AAC">
        <w:rPr>
          <w:b/>
          <w:bCs/>
        </w:rPr>
        <w:tab/>
      </w:r>
      <w:r>
        <w:tab/>
      </w:r>
      <w:r>
        <w:tab/>
      </w:r>
      <w:r w:rsidR="00244E43">
        <w:t>A</w:t>
      </w:r>
      <w:r w:rsidR="00B96BBD">
        <w:t>pril 23</w:t>
      </w:r>
      <w:r w:rsidR="00AC253F">
        <w:t>, 2026</w:t>
      </w:r>
    </w:p>
    <w:p w14:paraId="5D0E69C5" w14:textId="63E02519" w:rsidR="004A4B66" w:rsidRDefault="004A4B66" w:rsidP="00BF391B">
      <w:pPr>
        <w:pStyle w:val="NoSpacing"/>
      </w:pPr>
    </w:p>
    <w:p w14:paraId="76F5E7BF" w14:textId="727F5457" w:rsidR="000E68B7" w:rsidRDefault="00BF391B" w:rsidP="000E68B7">
      <w:pPr>
        <w:pStyle w:val="NoSpacing"/>
        <w:ind w:left="2880" w:hanging="2880"/>
      </w:pPr>
      <w:r w:rsidRPr="004A4B66">
        <w:rPr>
          <w:b/>
        </w:rPr>
        <w:t>Policy Statement:</w:t>
      </w:r>
      <w:r>
        <w:tab/>
      </w:r>
      <w:r w:rsidR="005360DD" w:rsidRPr="005360DD">
        <w:t xml:space="preserve">A positive learning and working environment </w:t>
      </w:r>
      <w:proofErr w:type="gramStart"/>
      <w:r w:rsidR="005360DD" w:rsidRPr="005360DD">
        <w:t>is</w:t>
      </w:r>
      <w:proofErr w:type="gramEnd"/>
      <w:r w:rsidR="005360DD" w:rsidRPr="005360DD">
        <w:t xml:space="preserve"> essential for a safe and productive setting that allows for learning to occur. </w:t>
      </w:r>
      <w:r w:rsidR="004F4C85">
        <w:t xml:space="preserve"> </w:t>
      </w:r>
      <w:r w:rsidR="005360DD" w:rsidRPr="005360DD">
        <w:t xml:space="preserve">Bullying is willful, repeated behaviour with negative intent used by an individual to maintain power over another individual. </w:t>
      </w:r>
      <w:r w:rsidR="004F4C85">
        <w:t xml:space="preserve"> </w:t>
      </w:r>
      <w:r w:rsidR="005360DD" w:rsidRPr="005360DD">
        <w:t xml:space="preserve">Bullying can occur with students and adults and can have an emotional, social, and physical impact. </w:t>
      </w:r>
      <w:r w:rsidR="004F4C85">
        <w:t xml:space="preserve"> </w:t>
      </w:r>
      <w:r w:rsidR="005360DD" w:rsidRPr="005360DD">
        <w:t xml:space="preserve">Examples may include, but are not limited to micro-aggressions (comments, questions or physical contact that makes a person feel uncomfortable or unsafe, but might not be obvious to all that it is an attack), macro-aggressions (verbal threats, physical gestures, notes on walls, email/text messages or any other means used to communicate intention to harm) and is obvious that it is an attack. </w:t>
      </w:r>
      <w:r w:rsidR="004F4C85">
        <w:t xml:space="preserve"> </w:t>
      </w:r>
      <w:r w:rsidR="005360DD" w:rsidRPr="005360DD">
        <w:t xml:space="preserve">The ASD-W DEC believes in providing a positive learning and working environment, free of bullying and focused on student safety, health, and well-being. </w:t>
      </w:r>
      <w:r w:rsidR="007D0FF2">
        <w:t xml:space="preserve"> </w:t>
      </w:r>
      <w:r w:rsidR="005360DD" w:rsidRPr="005360DD">
        <w:t>With this, the Superintendent will oversee efforts to facilitate a safe and positive learning and working environment in all schools and school sanctioned activities / events.</w:t>
      </w:r>
    </w:p>
    <w:p w14:paraId="38D8FA23" w14:textId="2B04EC9C" w:rsidR="00140E1F" w:rsidRPr="004A4B66" w:rsidRDefault="004A4B66" w:rsidP="000E68B7">
      <w:pPr>
        <w:pStyle w:val="NoSpacing"/>
        <w:ind w:left="2160" w:hanging="2160"/>
      </w:pPr>
      <w:r w:rsidRPr="004A4B66">
        <w:t xml:space="preserve"> </w:t>
      </w:r>
      <w:r w:rsidR="00C55D0E" w:rsidRPr="004A4B66">
        <w:rPr>
          <w:i/>
        </w:rPr>
        <w:t xml:space="preserve">  </w:t>
      </w:r>
    </w:p>
    <w:p w14:paraId="755647BE" w14:textId="76948599" w:rsidR="00140E1F" w:rsidRDefault="00140E1F" w:rsidP="00BF391B">
      <w:pPr>
        <w:pStyle w:val="NoSpacing"/>
        <w:ind w:left="2880" w:hanging="2880"/>
      </w:pPr>
      <w:r w:rsidRPr="00F81AAC">
        <w:rPr>
          <w:b/>
          <w:bCs/>
        </w:rPr>
        <w:t>Report Filed By:</w:t>
      </w:r>
      <w:r>
        <w:tab/>
        <w:t>David McTimoney, Superintendent</w:t>
      </w:r>
    </w:p>
    <w:p w14:paraId="455F175B" w14:textId="77777777" w:rsidR="00140E1F" w:rsidRDefault="00140E1F" w:rsidP="00BF391B">
      <w:pPr>
        <w:pStyle w:val="NoSpacing"/>
        <w:ind w:left="2880" w:hanging="2880"/>
      </w:pPr>
    </w:p>
    <w:p w14:paraId="383BF452" w14:textId="2B78FBF3" w:rsidR="00140E1F" w:rsidRDefault="00140E1F" w:rsidP="00BF391B">
      <w:pPr>
        <w:pStyle w:val="NoSpacing"/>
        <w:ind w:left="2880" w:hanging="2880"/>
      </w:pPr>
      <w:r w:rsidRPr="00F81AAC">
        <w:rPr>
          <w:b/>
          <w:bCs/>
        </w:rPr>
        <w:t>Report Supported By:</w:t>
      </w:r>
      <w:r>
        <w:tab/>
      </w:r>
      <w:r w:rsidR="007D0FF2">
        <w:t>Susan Young, Director of Data and Improvem</w:t>
      </w:r>
      <w:r w:rsidR="006479FB">
        <w:t>ent</w:t>
      </w:r>
    </w:p>
    <w:p w14:paraId="167580D0" w14:textId="429C2970" w:rsidR="004A4B66" w:rsidRDefault="004A4B66" w:rsidP="00BF391B">
      <w:pPr>
        <w:pStyle w:val="NoSpacing"/>
        <w:ind w:left="2880" w:hanging="2880"/>
      </w:pPr>
      <w:r>
        <w:rPr>
          <w:b/>
          <w:bCs/>
        </w:rPr>
        <w:tab/>
      </w:r>
      <w:r w:rsidR="006479FB">
        <w:t>Kendra Broad, Director of Education Support Services</w:t>
      </w:r>
    </w:p>
    <w:p w14:paraId="07090C48" w14:textId="2AC51D93" w:rsidR="006479FB" w:rsidRDefault="006479FB" w:rsidP="00BF391B">
      <w:pPr>
        <w:pStyle w:val="NoSpacing"/>
        <w:ind w:left="2880" w:hanging="2880"/>
      </w:pPr>
      <w:r>
        <w:tab/>
        <w:t>Jon Hoyt Hallett, Director of Curriculum and Instruction</w:t>
      </w:r>
    </w:p>
    <w:p w14:paraId="5DC592B3" w14:textId="797CF7B4" w:rsidR="006479FB" w:rsidRDefault="006479FB" w:rsidP="00BF391B">
      <w:pPr>
        <w:pStyle w:val="NoSpacing"/>
        <w:ind w:left="2880" w:hanging="2880"/>
      </w:pPr>
      <w:r>
        <w:tab/>
        <w:t>Jay Colpitts, Director of Schools</w:t>
      </w:r>
    </w:p>
    <w:p w14:paraId="63B1F2D8" w14:textId="378433F2" w:rsidR="000E68B7" w:rsidRPr="004A4B66" w:rsidRDefault="000E68B7" w:rsidP="00BF391B">
      <w:pPr>
        <w:pStyle w:val="NoSpacing"/>
        <w:ind w:left="2880" w:hanging="2880"/>
      </w:pPr>
      <w:r>
        <w:tab/>
        <w:t>Darla Day, Director of Schools</w:t>
      </w:r>
    </w:p>
    <w:p w14:paraId="1D7B3A6C" w14:textId="77777777" w:rsidR="00BF391B" w:rsidRDefault="00BF391B" w:rsidP="00BF391B">
      <w:pPr>
        <w:pStyle w:val="NoSpacing"/>
      </w:pPr>
    </w:p>
    <w:p w14:paraId="288BF156" w14:textId="6790C7CF" w:rsidR="00140E1F" w:rsidRDefault="00140E1F" w:rsidP="00140E1F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81AAC">
        <w:rPr>
          <w:rFonts w:asciiTheme="minorHAnsi" w:hAnsiTheme="minorHAnsi" w:cstheme="minorHAnsi"/>
          <w:b/>
          <w:bCs/>
          <w:sz w:val="22"/>
          <w:szCs w:val="22"/>
          <w:u w:val="single"/>
        </w:rPr>
        <w:t>Superintendent Interpretation</w:t>
      </w:r>
      <w:r w:rsidRPr="00F81AAC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</w:p>
    <w:p w14:paraId="147591DD" w14:textId="77777777" w:rsidR="00190221" w:rsidRPr="00F716CC" w:rsidRDefault="00190221" w:rsidP="00140E1F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5441E43A" w14:textId="2CF4D318" w:rsidR="00190221" w:rsidRDefault="0092017C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716CC">
        <w:rPr>
          <w:rFonts w:asciiTheme="minorHAnsi" w:hAnsiTheme="minorHAnsi" w:cstheme="minorHAnsi"/>
          <w:sz w:val="22"/>
          <w:szCs w:val="22"/>
        </w:rPr>
        <w:t>The superintendent has a responsibility to facilitate</w:t>
      </w:r>
      <w:r w:rsidR="002C61EF" w:rsidRPr="00F716CC">
        <w:rPr>
          <w:rFonts w:asciiTheme="minorHAnsi" w:hAnsiTheme="minorHAnsi" w:cstheme="minorHAnsi"/>
          <w:sz w:val="22"/>
          <w:szCs w:val="22"/>
        </w:rPr>
        <w:t xml:space="preserve"> the creation and maintenance of a positive learning and working environment in schools and </w:t>
      </w:r>
      <w:r w:rsidR="00F716CC" w:rsidRPr="00F716CC">
        <w:rPr>
          <w:rFonts w:asciiTheme="minorHAnsi" w:hAnsiTheme="minorHAnsi" w:cstheme="minorHAnsi"/>
          <w:sz w:val="22"/>
          <w:szCs w:val="22"/>
        </w:rPr>
        <w:t>school activities.</w:t>
      </w:r>
    </w:p>
    <w:p w14:paraId="0D400705" w14:textId="77777777" w:rsidR="00BD12FF" w:rsidRDefault="00BD12FF" w:rsidP="00BD12FF">
      <w:pPr>
        <w:pStyle w:val="TableContents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7D408C4C" w14:textId="2411C1A5" w:rsidR="0015073F" w:rsidRDefault="00F716CC" w:rsidP="001D6584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Bullying is on</w:t>
      </w:r>
      <w:r w:rsidR="00BD12FF"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 xml:space="preserve"> example of how the positive learning and working environment can be impacted.</w:t>
      </w:r>
      <w:r w:rsidR="00836BA9">
        <w:rPr>
          <w:rFonts w:asciiTheme="minorHAnsi" w:hAnsiTheme="minorHAnsi" w:cstheme="minorHAnsi"/>
          <w:sz w:val="22"/>
          <w:szCs w:val="22"/>
        </w:rPr>
        <w:t xml:space="preserve">  Bullying can be defined in a variety o</w:t>
      </w:r>
      <w:r w:rsidR="00B97946">
        <w:rPr>
          <w:rFonts w:asciiTheme="minorHAnsi" w:hAnsiTheme="minorHAnsi" w:cstheme="minorHAnsi"/>
          <w:sz w:val="22"/>
          <w:szCs w:val="22"/>
        </w:rPr>
        <w:t>f</w:t>
      </w:r>
      <w:r w:rsidR="00836BA9">
        <w:rPr>
          <w:rFonts w:asciiTheme="minorHAnsi" w:hAnsiTheme="minorHAnsi" w:cstheme="minorHAnsi"/>
          <w:sz w:val="22"/>
          <w:szCs w:val="22"/>
        </w:rPr>
        <w:t xml:space="preserve"> ways, on</w:t>
      </w:r>
      <w:r w:rsidR="00B97946">
        <w:rPr>
          <w:rFonts w:asciiTheme="minorHAnsi" w:hAnsiTheme="minorHAnsi" w:cstheme="minorHAnsi"/>
          <w:sz w:val="22"/>
          <w:szCs w:val="22"/>
        </w:rPr>
        <w:t>e</w:t>
      </w:r>
      <w:r w:rsidR="00836BA9">
        <w:rPr>
          <w:rFonts w:asciiTheme="minorHAnsi" w:hAnsiTheme="minorHAnsi" w:cstheme="minorHAnsi"/>
          <w:sz w:val="22"/>
          <w:szCs w:val="22"/>
        </w:rPr>
        <w:t xml:space="preserve"> of which is defined within this DEC Policy.</w:t>
      </w:r>
    </w:p>
    <w:p w14:paraId="732B72B6" w14:textId="77777777" w:rsidR="001D6584" w:rsidRPr="001D6584" w:rsidRDefault="001D6584" w:rsidP="001D6584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6B9C7349" w14:textId="77777777" w:rsidR="00197C58" w:rsidRDefault="0015073F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Violence, bias, and hate also </w:t>
      </w:r>
      <w:proofErr w:type="gramStart"/>
      <w:r>
        <w:rPr>
          <w:rFonts w:asciiTheme="minorHAnsi" w:hAnsiTheme="minorHAnsi" w:cstheme="minorHAnsi"/>
          <w:sz w:val="22"/>
          <w:szCs w:val="22"/>
        </w:rPr>
        <w:t>contribute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to</w:t>
      </w:r>
      <w:r w:rsidR="00197C58">
        <w:rPr>
          <w:rFonts w:asciiTheme="minorHAnsi" w:hAnsiTheme="minorHAnsi" w:cstheme="minorHAnsi"/>
          <w:sz w:val="22"/>
          <w:szCs w:val="22"/>
        </w:rPr>
        <w:t xml:space="preserve"> the learning and working environment.</w:t>
      </w:r>
    </w:p>
    <w:p w14:paraId="6BFF9960" w14:textId="77777777" w:rsidR="00197C58" w:rsidRDefault="00197C58" w:rsidP="00197C58">
      <w:pPr>
        <w:pStyle w:val="ListParagraph"/>
        <w:rPr>
          <w:rFonts w:cstheme="minorHAnsi"/>
        </w:rPr>
      </w:pPr>
    </w:p>
    <w:p w14:paraId="6FEE2F36" w14:textId="77777777" w:rsidR="002602A4" w:rsidRDefault="00444B7C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Investigations </w:t>
      </w:r>
      <w:r w:rsidR="002602A4">
        <w:rPr>
          <w:rFonts w:asciiTheme="minorHAnsi" w:hAnsiTheme="minorHAnsi" w:cstheme="minorHAnsi"/>
          <w:sz w:val="22"/>
          <w:szCs w:val="22"/>
        </w:rPr>
        <w:t>require due process with everyone involved having the opportunity to be heard.</w:t>
      </w:r>
    </w:p>
    <w:p w14:paraId="1F960B47" w14:textId="77777777" w:rsidR="002602A4" w:rsidRDefault="002602A4" w:rsidP="002602A4">
      <w:pPr>
        <w:pStyle w:val="ListParagraph"/>
        <w:rPr>
          <w:rFonts w:cstheme="minorHAnsi"/>
        </w:rPr>
      </w:pPr>
    </w:p>
    <w:p w14:paraId="1D4F10B4" w14:textId="1F73ADB8" w:rsidR="0015073F" w:rsidRDefault="007D6A9D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Parent involvement can often help </w:t>
      </w:r>
      <w:r w:rsidR="00E0253A">
        <w:rPr>
          <w:rFonts w:asciiTheme="minorHAnsi" w:hAnsiTheme="minorHAnsi" w:cstheme="minorHAnsi"/>
          <w:sz w:val="22"/>
          <w:szCs w:val="22"/>
        </w:rPr>
        <w:t xml:space="preserve">in finding </w:t>
      </w:r>
      <w:proofErr w:type="gramStart"/>
      <w:r w:rsidR="00E0253A">
        <w:rPr>
          <w:rFonts w:asciiTheme="minorHAnsi" w:hAnsiTheme="minorHAnsi" w:cstheme="minorHAnsi"/>
          <w:sz w:val="22"/>
          <w:szCs w:val="22"/>
        </w:rPr>
        <w:t>resolution</w:t>
      </w:r>
      <w:proofErr w:type="gramEnd"/>
      <w:r w:rsidR="00E0253A">
        <w:rPr>
          <w:rFonts w:asciiTheme="minorHAnsi" w:hAnsiTheme="minorHAnsi" w:cstheme="minorHAnsi"/>
          <w:sz w:val="22"/>
          <w:szCs w:val="22"/>
        </w:rPr>
        <w:t xml:space="preserve"> and understanding the root cause of </w:t>
      </w:r>
      <w:r w:rsidR="002A412B">
        <w:rPr>
          <w:rFonts w:asciiTheme="minorHAnsi" w:hAnsiTheme="minorHAnsi" w:cstheme="minorHAnsi"/>
          <w:sz w:val="22"/>
          <w:szCs w:val="22"/>
        </w:rPr>
        <w:t xml:space="preserve">the situation.  Parents can </w:t>
      </w:r>
      <w:r w:rsidR="00A92C84">
        <w:rPr>
          <w:rFonts w:asciiTheme="minorHAnsi" w:hAnsiTheme="minorHAnsi" w:cstheme="minorHAnsi"/>
          <w:sz w:val="22"/>
          <w:szCs w:val="22"/>
        </w:rPr>
        <w:t>sometimes</w:t>
      </w:r>
      <w:r w:rsidR="002A412B">
        <w:rPr>
          <w:rFonts w:asciiTheme="minorHAnsi" w:hAnsiTheme="minorHAnsi" w:cstheme="minorHAnsi"/>
          <w:sz w:val="22"/>
          <w:szCs w:val="22"/>
        </w:rPr>
        <w:t xml:space="preserve"> struggle with this process.</w:t>
      </w:r>
      <w:r w:rsidR="001507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CD2A73B" w14:textId="77777777" w:rsidR="00A92C84" w:rsidRDefault="00A92C84" w:rsidP="00A92C84">
      <w:pPr>
        <w:pStyle w:val="ListParagraph"/>
        <w:rPr>
          <w:rFonts w:cstheme="minorHAnsi"/>
        </w:rPr>
      </w:pPr>
    </w:p>
    <w:p w14:paraId="209E87F6" w14:textId="0129A682" w:rsidR="00A92C84" w:rsidRDefault="00411DF1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Interventions are often required when addressing bullying, hate, bias, and violence and </w:t>
      </w:r>
      <w:r w:rsidR="008B444C">
        <w:rPr>
          <w:rFonts w:asciiTheme="minorHAnsi" w:hAnsiTheme="minorHAnsi" w:cstheme="minorHAnsi"/>
          <w:sz w:val="22"/>
          <w:szCs w:val="22"/>
        </w:rPr>
        <w:t>the expertise of education support services staff can be helpful.</w:t>
      </w:r>
      <w:r w:rsidR="00E06124">
        <w:rPr>
          <w:rFonts w:asciiTheme="minorHAnsi" w:hAnsiTheme="minorHAnsi" w:cstheme="minorHAnsi"/>
          <w:sz w:val="22"/>
          <w:szCs w:val="22"/>
        </w:rPr>
        <w:t xml:space="preserve">  Learning is the </w:t>
      </w:r>
      <w:proofErr w:type="gramStart"/>
      <w:r w:rsidR="00E06124">
        <w:rPr>
          <w:rFonts w:asciiTheme="minorHAnsi" w:hAnsiTheme="minorHAnsi" w:cstheme="minorHAnsi"/>
          <w:sz w:val="22"/>
          <w:szCs w:val="22"/>
        </w:rPr>
        <w:t>ultimate goal</w:t>
      </w:r>
      <w:proofErr w:type="gramEnd"/>
      <w:r w:rsidR="00E06124">
        <w:rPr>
          <w:rFonts w:asciiTheme="minorHAnsi" w:hAnsiTheme="minorHAnsi" w:cstheme="minorHAnsi"/>
          <w:sz w:val="22"/>
          <w:szCs w:val="22"/>
        </w:rPr>
        <w:t xml:space="preserve"> when interventions are </w:t>
      </w:r>
      <w:r w:rsidR="00111A35">
        <w:rPr>
          <w:rFonts w:asciiTheme="minorHAnsi" w:hAnsiTheme="minorHAnsi" w:cstheme="minorHAnsi"/>
          <w:sz w:val="22"/>
          <w:szCs w:val="22"/>
        </w:rPr>
        <w:t>put in place.</w:t>
      </w:r>
    </w:p>
    <w:p w14:paraId="5993292A" w14:textId="77777777" w:rsidR="00111A35" w:rsidRDefault="00111A35" w:rsidP="00111A35">
      <w:pPr>
        <w:pStyle w:val="ListParagraph"/>
        <w:rPr>
          <w:rFonts w:cstheme="minorHAnsi"/>
        </w:rPr>
      </w:pPr>
    </w:p>
    <w:p w14:paraId="3F91DB34" w14:textId="3C30C749" w:rsidR="00111A35" w:rsidRPr="00F716CC" w:rsidRDefault="004F48D1" w:rsidP="00190221">
      <w:pPr>
        <w:pStyle w:val="TableContents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Positive</w:t>
      </w:r>
      <w:r w:rsidR="00B33FF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3FF4">
        <w:rPr>
          <w:rFonts w:asciiTheme="minorHAnsi" w:hAnsiTheme="minorHAnsi" w:cstheme="minorHAnsi"/>
          <w:sz w:val="22"/>
          <w:szCs w:val="22"/>
        </w:rPr>
        <w:t>Behavioural</w:t>
      </w:r>
      <w:proofErr w:type="spellEnd"/>
      <w:r w:rsidR="00B33FF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Interventions</w:t>
      </w:r>
      <w:r w:rsidR="00B33FF4">
        <w:rPr>
          <w:rFonts w:asciiTheme="minorHAnsi" w:hAnsiTheme="minorHAnsi" w:cstheme="minorHAnsi"/>
          <w:sz w:val="22"/>
          <w:szCs w:val="22"/>
        </w:rPr>
        <w:t xml:space="preserve"> and Supports (PBIS) is one </w:t>
      </w:r>
      <w:r>
        <w:rPr>
          <w:rFonts w:asciiTheme="minorHAnsi" w:hAnsiTheme="minorHAnsi" w:cstheme="minorHAnsi"/>
          <w:sz w:val="22"/>
          <w:szCs w:val="22"/>
        </w:rPr>
        <w:t>of the tools that schools use in promoting a positive learning and working environment.</w:t>
      </w:r>
    </w:p>
    <w:p w14:paraId="1BB629B7" w14:textId="77777777" w:rsidR="00140E1F" w:rsidRPr="00140E1F" w:rsidRDefault="00140E1F" w:rsidP="00140E1F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22619774" w14:textId="77777777" w:rsidR="008040EF" w:rsidRPr="008040EF" w:rsidRDefault="008040EF" w:rsidP="008040EF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3FFEBC10" w14:textId="77777777" w:rsidR="00722276" w:rsidRDefault="00722276" w:rsidP="00722276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81AAC">
        <w:rPr>
          <w:rFonts w:asciiTheme="minorHAnsi" w:hAnsiTheme="minorHAnsi" w:cstheme="minorHAnsi"/>
          <w:b/>
          <w:bCs/>
          <w:sz w:val="22"/>
          <w:szCs w:val="22"/>
          <w:u w:val="single"/>
        </w:rPr>
        <w:t>Justification</w:t>
      </w:r>
      <w:r w:rsidRPr="00F81AAC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BD2E036" w14:textId="77777777" w:rsidR="00461760" w:rsidRDefault="00461760" w:rsidP="00722276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452541B" w14:textId="3F822484" w:rsidR="00461760" w:rsidRDefault="00461760" w:rsidP="00461760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864EC">
        <w:rPr>
          <w:rFonts w:asciiTheme="minorHAnsi" w:hAnsiTheme="minorHAnsi" w:cstheme="minorHAnsi"/>
          <w:i/>
          <w:iCs/>
          <w:sz w:val="22"/>
          <w:szCs w:val="22"/>
        </w:rPr>
        <w:t>The Education Act</w:t>
      </w:r>
      <w:r w:rsidRPr="00FA5CB5">
        <w:rPr>
          <w:rFonts w:asciiTheme="minorHAnsi" w:hAnsiTheme="minorHAnsi" w:cstheme="minorHAnsi"/>
          <w:sz w:val="22"/>
          <w:szCs w:val="22"/>
        </w:rPr>
        <w:t xml:space="preserve"> includes various sections that are </w:t>
      </w:r>
      <w:r w:rsidR="00FA5CB5" w:rsidRPr="00FA5CB5">
        <w:rPr>
          <w:rFonts w:asciiTheme="minorHAnsi" w:hAnsiTheme="minorHAnsi" w:cstheme="minorHAnsi"/>
          <w:sz w:val="22"/>
          <w:szCs w:val="22"/>
        </w:rPr>
        <w:t>related to responsibilities of students</w:t>
      </w:r>
      <w:r w:rsidR="00BF2D50">
        <w:rPr>
          <w:rFonts w:asciiTheme="minorHAnsi" w:hAnsiTheme="minorHAnsi" w:cstheme="minorHAnsi"/>
          <w:sz w:val="22"/>
          <w:szCs w:val="22"/>
        </w:rPr>
        <w:t xml:space="preserve"> (Section 14)</w:t>
      </w:r>
      <w:r w:rsidR="00FA5CB5" w:rsidRPr="00FA5CB5">
        <w:rPr>
          <w:rFonts w:asciiTheme="minorHAnsi" w:hAnsiTheme="minorHAnsi" w:cstheme="minorHAnsi"/>
          <w:sz w:val="22"/>
          <w:szCs w:val="22"/>
        </w:rPr>
        <w:t>, parents</w:t>
      </w:r>
      <w:r w:rsidR="00BF2D50">
        <w:rPr>
          <w:rFonts w:asciiTheme="minorHAnsi" w:hAnsiTheme="minorHAnsi" w:cstheme="minorHAnsi"/>
          <w:sz w:val="22"/>
          <w:szCs w:val="22"/>
        </w:rPr>
        <w:t xml:space="preserve"> (Section 13)</w:t>
      </w:r>
      <w:r w:rsidR="00FA5CB5" w:rsidRPr="00FA5CB5">
        <w:rPr>
          <w:rFonts w:asciiTheme="minorHAnsi" w:hAnsiTheme="minorHAnsi" w:cstheme="minorHAnsi"/>
          <w:sz w:val="22"/>
          <w:szCs w:val="22"/>
        </w:rPr>
        <w:t>, teachers</w:t>
      </w:r>
      <w:r w:rsidR="009D37DD">
        <w:rPr>
          <w:rFonts w:asciiTheme="minorHAnsi" w:hAnsiTheme="minorHAnsi" w:cstheme="minorHAnsi"/>
          <w:sz w:val="22"/>
          <w:szCs w:val="22"/>
        </w:rPr>
        <w:t xml:space="preserve"> (Section 27</w:t>
      </w:r>
      <w:r w:rsidR="008E5835">
        <w:rPr>
          <w:rFonts w:asciiTheme="minorHAnsi" w:hAnsiTheme="minorHAnsi" w:cstheme="minorHAnsi"/>
          <w:sz w:val="22"/>
          <w:szCs w:val="22"/>
        </w:rPr>
        <w:t>)</w:t>
      </w:r>
      <w:r w:rsidR="00FA5CB5" w:rsidRPr="00FA5CB5">
        <w:rPr>
          <w:rFonts w:asciiTheme="minorHAnsi" w:hAnsiTheme="minorHAnsi" w:cstheme="minorHAnsi"/>
          <w:sz w:val="22"/>
          <w:szCs w:val="22"/>
        </w:rPr>
        <w:t>, principals</w:t>
      </w:r>
      <w:r w:rsidR="008E5835">
        <w:rPr>
          <w:rFonts w:asciiTheme="minorHAnsi" w:hAnsiTheme="minorHAnsi" w:cstheme="minorHAnsi"/>
          <w:sz w:val="22"/>
          <w:szCs w:val="22"/>
        </w:rPr>
        <w:t xml:space="preserve"> (Section 28)</w:t>
      </w:r>
      <w:r w:rsidR="00FA5CB5" w:rsidRPr="00FA5CB5">
        <w:rPr>
          <w:rFonts w:asciiTheme="minorHAnsi" w:hAnsiTheme="minorHAnsi" w:cstheme="minorHAnsi"/>
          <w:sz w:val="22"/>
          <w:szCs w:val="22"/>
        </w:rPr>
        <w:t>, and the superintendent</w:t>
      </w:r>
      <w:r w:rsidR="008E5835">
        <w:rPr>
          <w:rFonts w:asciiTheme="minorHAnsi" w:hAnsiTheme="minorHAnsi" w:cstheme="minorHAnsi"/>
          <w:sz w:val="22"/>
          <w:szCs w:val="22"/>
        </w:rPr>
        <w:t xml:space="preserve"> (Section 48)</w:t>
      </w:r>
      <w:r w:rsidR="00BF2D50">
        <w:rPr>
          <w:rFonts w:asciiTheme="minorHAnsi" w:hAnsiTheme="minorHAnsi" w:cstheme="minorHAnsi"/>
          <w:sz w:val="22"/>
          <w:szCs w:val="22"/>
        </w:rPr>
        <w:t xml:space="preserve"> as well as </w:t>
      </w:r>
      <w:r w:rsidR="009D37DD">
        <w:rPr>
          <w:rFonts w:asciiTheme="minorHAnsi" w:hAnsiTheme="minorHAnsi" w:cstheme="minorHAnsi"/>
          <w:sz w:val="22"/>
          <w:szCs w:val="22"/>
        </w:rPr>
        <w:t>improper conduct (Section 22) and suspensions (Section 24)</w:t>
      </w:r>
      <w:r w:rsidR="00B21DEC">
        <w:rPr>
          <w:rFonts w:asciiTheme="minorHAnsi" w:hAnsiTheme="minorHAnsi" w:cstheme="minorHAnsi"/>
          <w:sz w:val="22"/>
          <w:szCs w:val="22"/>
        </w:rPr>
        <w:t>.</w:t>
      </w:r>
    </w:p>
    <w:p w14:paraId="1C465791" w14:textId="77777777" w:rsidR="00B21DEC" w:rsidRDefault="00B21DEC" w:rsidP="00B21DEC">
      <w:pPr>
        <w:pStyle w:val="TableContents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46653DC" w14:textId="724629FC" w:rsidR="008E5835" w:rsidRDefault="00962725" w:rsidP="00461760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864EC">
        <w:rPr>
          <w:rFonts w:asciiTheme="minorHAnsi" w:hAnsiTheme="minorHAnsi" w:cstheme="minorHAnsi"/>
          <w:i/>
          <w:iCs/>
          <w:sz w:val="22"/>
          <w:szCs w:val="22"/>
        </w:rPr>
        <w:t>Provincial Policy 703 – Positive Learning and Working Environment</w:t>
      </w:r>
      <w:r>
        <w:rPr>
          <w:rFonts w:asciiTheme="minorHAnsi" w:hAnsiTheme="minorHAnsi" w:cstheme="minorHAnsi"/>
          <w:sz w:val="22"/>
          <w:szCs w:val="22"/>
        </w:rPr>
        <w:t xml:space="preserve"> is a provincial policy that provides </w:t>
      </w:r>
      <w:r w:rsidR="00FF6D52">
        <w:rPr>
          <w:rFonts w:asciiTheme="minorHAnsi" w:hAnsiTheme="minorHAnsi" w:cstheme="minorHAnsi"/>
          <w:sz w:val="22"/>
          <w:szCs w:val="22"/>
        </w:rPr>
        <w:t xml:space="preserve">guidance and </w:t>
      </w:r>
      <w:r w:rsidR="006864EC">
        <w:rPr>
          <w:rFonts w:asciiTheme="minorHAnsi" w:hAnsiTheme="minorHAnsi" w:cstheme="minorHAnsi"/>
          <w:sz w:val="22"/>
          <w:szCs w:val="22"/>
        </w:rPr>
        <w:t xml:space="preserve">direction when it comes to </w:t>
      </w:r>
      <w:r w:rsidR="00B21DEC">
        <w:rPr>
          <w:rFonts w:asciiTheme="minorHAnsi" w:hAnsiTheme="minorHAnsi" w:cstheme="minorHAnsi"/>
          <w:sz w:val="22"/>
          <w:szCs w:val="22"/>
        </w:rPr>
        <w:t xml:space="preserve">creating </w:t>
      </w:r>
      <w:r w:rsidR="00075549">
        <w:rPr>
          <w:rFonts w:asciiTheme="minorHAnsi" w:hAnsiTheme="minorHAnsi" w:cstheme="minorHAnsi"/>
          <w:sz w:val="22"/>
          <w:szCs w:val="22"/>
        </w:rPr>
        <w:t xml:space="preserve">&amp; </w:t>
      </w:r>
      <w:r w:rsidR="00B21DEC">
        <w:rPr>
          <w:rFonts w:asciiTheme="minorHAnsi" w:hAnsiTheme="minorHAnsi" w:cstheme="minorHAnsi"/>
          <w:sz w:val="22"/>
          <w:szCs w:val="22"/>
        </w:rPr>
        <w:t>maintaining</w:t>
      </w:r>
      <w:r w:rsidR="00075549">
        <w:rPr>
          <w:rFonts w:asciiTheme="minorHAnsi" w:hAnsiTheme="minorHAnsi" w:cstheme="minorHAnsi"/>
          <w:sz w:val="22"/>
          <w:szCs w:val="22"/>
        </w:rPr>
        <w:t xml:space="preserve"> a</w:t>
      </w:r>
      <w:r w:rsidR="00E50AF0">
        <w:rPr>
          <w:rFonts w:asciiTheme="minorHAnsi" w:hAnsiTheme="minorHAnsi" w:cstheme="minorHAnsi"/>
          <w:sz w:val="22"/>
          <w:szCs w:val="22"/>
        </w:rPr>
        <w:t xml:space="preserve"> positive environment </w:t>
      </w:r>
      <w:r w:rsidR="00B21DEC">
        <w:rPr>
          <w:rFonts w:asciiTheme="minorHAnsi" w:hAnsiTheme="minorHAnsi" w:cstheme="minorHAnsi"/>
          <w:sz w:val="22"/>
          <w:szCs w:val="22"/>
        </w:rPr>
        <w:t>a</w:t>
      </w:r>
      <w:r w:rsidR="00E50AF0">
        <w:rPr>
          <w:rFonts w:asciiTheme="minorHAnsi" w:hAnsiTheme="minorHAnsi" w:cstheme="minorHAnsi"/>
          <w:sz w:val="22"/>
          <w:szCs w:val="22"/>
        </w:rPr>
        <w:t>s well as</w:t>
      </w:r>
      <w:r w:rsidR="00B21DEC">
        <w:rPr>
          <w:rFonts w:asciiTheme="minorHAnsi" w:hAnsiTheme="minorHAnsi" w:cstheme="minorHAnsi"/>
          <w:sz w:val="22"/>
          <w:szCs w:val="22"/>
        </w:rPr>
        <w:t xml:space="preserve"> responding to situations that impact the learning and working environment.</w:t>
      </w:r>
    </w:p>
    <w:p w14:paraId="06A8B42B" w14:textId="77777777" w:rsidR="007240A3" w:rsidRDefault="007240A3" w:rsidP="007240A3">
      <w:pPr>
        <w:pStyle w:val="ListParagraph"/>
        <w:rPr>
          <w:rFonts w:cstheme="minorHAnsi"/>
        </w:rPr>
      </w:pPr>
    </w:p>
    <w:p w14:paraId="2A7286C3" w14:textId="2939093C" w:rsidR="007240A3" w:rsidRDefault="0017216B" w:rsidP="00461760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s</w:t>
      </w:r>
      <w:r w:rsidR="007240A3">
        <w:rPr>
          <w:rFonts w:asciiTheme="minorHAnsi" w:hAnsiTheme="minorHAnsi" w:cstheme="minorHAnsi"/>
          <w:sz w:val="22"/>
          <w:szCs w:val="22"/>
        </w:rPr>
        <w:t xml:space="preserve">chool district and schools have the authority to create operational district and school policies that help </w:t>
      </w:r>
      <w:r w:rsidR="00B966E1">
        <w:rPr>
          <w:rFonts w:asciiTheme="minorHAnsi" w:hAnsiTheme="minorHAnsi" w:cstheme="minorHAnsi"/>
          <w:sz w:val="22"/>
          <w:szCs w:val="22"/>
        </w:rPr>
        <w:t>maintain</w:t>
      </w:r>
      <w:r w:rsidR="00075549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075549">
        <w:rPr>
          <w:rFonts w:asciiTheme="minorHAnsi" w:hAnsiTheme="minorHAnsi" w:cstheme="minorHAnsi"/>
          <w:sz w:val="22"/>
          <w:szCs w:val="22"/>
        </w:rPr>
        <w:t>the</w:t>
      </w:r>
      <w:proofErr w:type="gramEnd"/>
      <w:r w:rsidR="00075549">
        <w:rPr>
          <w:rFonts w:asciiTheme="minorHAnsi" w:hAnsiTheme="minorHAnsi" w:cstheme="minorHAnsi"/>
          <w:sz w:val="22"/>
          <w:szCs w:val="22"/>
        </w:rPr>
        <w:t xml:space="preserve"> positive environment</w:t>
      </w:r>
      <w:r w:rsidR="00B966E1">
        <w:rPr>
          <w:rFonts w:asciiTheme="minorHAnsi" w:hAnsiTheme="minorHAnsi" w:cstheme="minorHAnsi"/>
          <w:sz w:val="22"/>
          <w:szCs w:val="22"/>
        </w:rPr>
        <w:t xml:space="preserve"> and respond to situations that impact the learning and working environment.  ASD-W has a series of district operational policies </w:t>
      </w:r>
      <w:r w:rsidR="00A1483B">
        <w:rPr>
          <w:rFonts w:asciiTheme="minorHAnsi" w:hAnsiTheme="minorHAnsi" w:cstheme="minorHAnsi"/>
          <w:sz w:val="22"/>
          <w:szCs w:val="22"/>
        </w:rPr>
        <w:t xml:space="preserve">in this category that will be reviewed before the next school year to ensure that </w:t>
      </w:r>
      <w:r w:rsidR="000F4DFC">
        <w:rPr>
          <w:rFonts w:asciiTheme="minorHAnsi" w:hAnsiTheme="minorHAnsi" w:cstheme="minorHAnsi"/>
          <w:sz w:val="22"/>
          <w:szCs w:val="22"/>
        </w:rPr>
        <w:t>the</w:t>
      </w:r>
      <w:r w:rsidR="00075EA6">
        <w:rPr>
          <w:rFonts w:asciiTheme="minorHAnsi" w:hAnsiTheme="minorHAnsi" w:cstheme="minorHAnsi"/>
          <w:sz w:val="22"/>
          <w:szCs w:val="22"/>
        </w:rPr>
        <w:t>y are</w:t>
      </w:r>
      <w:r w:rsidR="000F4DFC">
        <w:rPr>
          <w:rFonts w:asciiTheme="minorHAnsi" w:hAnsiTheme="minorHAnsi" w:cstheme="minorHAnsi"/>
          <w:sz w:val="22"/>
          <w:szCs w:val="22"/>
        </w:rPr>
        <w:t xml:space="preserve"> consisten</w:t>
      </w:r>
      <w:r w:rsidR="00075EA6">
        <w:rPr>
          <w:rFonts w:asciiTheme="minorHAnsi" w:hAnsiTheme="minorHAnsi" w:cstheme="minorHAnsi"/>
          <w:sz w:val="22"/>
          <w:szCs w:val="22"/>
        </w:rPr>
        <w:t>t</w:t>
      </w:r>
      <w:r w:rsidR="000F4DF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with provincial policy and legislation </w:t>
      </w:r>
      <w:r w:rsidR="000F4DFC">
        <w:rPr>
          <w:rFonts w:asciiTheme="minorHAnsi" w:hAnsiTheme="minorHAnsi" w:cstheme="minorHAnsi"/>
          <w:sz w:val="22"/>
          <w:szCs w:val="22"/>
        </w:rPr>
        <w:t>and no duplication of expectations.</w:t>
      </w:r>
    </w:p>
    <w:p w14:paraId="6E8BF0F4" w14:textId="77777777" w:rsidR="002626C3" w:rsidRDefault="002626C3" w:rsidP="002626C3">
      <w:pPr>
        <w:pStyle w:val="ListParagraph"/>
        <w:rPr>
          <w:rFonts w:cstheme="minorHAnsi"/>
        </w:rPr>
      </w:pPr>
    </w:p>
    <w:p w14:paraId="6CF0D799" w14:textId="41C85CE6" w:rsidR="002626C3" w:rsidRPr="00FA5CB5" w:rsidRDefault="002626C3" w:rsidP="00461760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extreme cases, external agencies such as the Department of Social Development, </w:t>
      </w:r>
      <w:r w:rsidR="00DC72B6">
        <w:rPr>
          <w:rFonts w:asciiTheme="minorHAnsi" w:hAnsiTheme="minorHAnsi" w:cstheme="minorHAnsi"/>
          <w:sz w:val="22"/>
          <w:szCs w:val="22"/>
        </w:rPr>
        <w:t>the Department of Public Safety, and law enforcement may be required to assist school and district officials as well as families</w:t>
      </w:r>
      <w:r w:rsidR="0074284E">
        <w:rPr>
          <w:rFonts w:asciiTheme="minorHAnsi" w:hAnsiTheme="minorHAnsi" w:cstheme="minorHAnsi"/>
          <w:sz w:val="22"/>
          <w:szCs w:val="22"/>
        </w:rPr>
        <w:t xml:space="preserve"> in ensuring a safe environment is available to all.</w:t>
      </w:r>
    </w:p>
    <w:p w14:paraId="2A8199E4" w14:textId="77777777" w:rsidR="00722276" w:rsidRPr="00722276" w:rsidRDefault="00722276" w:rsidP="00722276">
      <w:pPr>
        <w:pStyle w:val="TableContents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5208297" w14:textId="77777777" w:rsidR="002757AB" w:rsidRPr="002757AB" w:rsidRDefault="002757AB" w:rsidP="002757AB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4F4905C8" w14:textId="77777777" w:rsidR="00ED3C8A" w:rsidRDefault="00ED3C8A" w:rsidP="00ED3C8A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81AAC">
        <w:rPr>
          <w:rFonts w:asciiTheme="minorHAnsi" w:hAnsiTheme="minorHAnsi" w:cstheme="minorHAnsi"/>
          <w:b/>
          <w:bCs/>
          <w:sz w:val="22"/>
          <w:szCs w:val="22"/>
          <w:u w:val="single"/>
        </w:rPr>
        <w:t>Compliance</w:t>
      </w:r>
      <w:r w:rsidRPr="00F81AAC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FD2EE4F" w14:textId="77777777" w:rsidR="00197F7E" w:rsidRDefault="00197F7E" w:rsidP="00ED3C8A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B5586F6" w14:textId="77777777" w:rsidR="00DB7D07" w:rsidRDefault="00DB7D07" w:rsidP="00DB7D07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positive learning and working environment </w:t>
      </w:r>
      <w:proofErr w:type="gramStart"/>
      <w:r>
        <w:rPr>
          <w:rFonts w:asciiTheme="minorHAnsi" w:hAnsiTheme="minorHAnsi" w:cstheme="minorHAnsi"/>
          <w:sz w:val="22"/>
          <w:szCs w:val="22"/>
        </w:rPr>
        <w:t>is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an important part of the district improvement plan.</w:t>
      </w:r>
    </w:p>
    <w:p w14:paraId="6DAD45A4" w14:textId="77777777" w:rsidR="00DB7D07" w:rsidRDefault="00DB7D07" w:rsidP="00ED3C8A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DD2A2C7" w14:textId="77777777" w:rsidR="00DB7D07" w:rsidRDefault="00DB7D07" w:rsidP="00DB7D07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principal meetings, the superintendent and directors of schools have reinforced the requirement for due process and steps expected when it comes to issuing suspensions, as required.</w:t>
      </w:r>
    </w:p>
    <w:p w14:paraId="55648F19" w14:textId="77777777" w:rsidR="00DB7D07" w:rsidRDefault="00DB7D07" w:rsidP="00ED3C8A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A09E50D" w14:textId="77777777" w:rsidR="00DB7D07" w:rsidRDefault="00DB7D07" w:rsidP="00ED3C8A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D13BAE3" w14:textId="4CF80AC4" w:rsidR="00FD6920" w:rsidRDefault="00197F7E" w:rsidP="00DB7D07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30B44">
        <w:rPr>
          <w:rFonts w:asciiTheme="minorHAnsi" w:hAnsiTheme="minorHAnsi" w:cstheme="minorHAnsi"/>
          <w:sz w:val="22"/>
          <w:szCs w:val="22"/>
        </w:rPr>
        <w:lastRenderedPageBreak/>
        <w:t xml:space="preserve">Schools and the district </w:t>
      </w:r>
      <w:r w:rsidR="00B66D85" w:rsidRPr="00130B44">
        <w:rPr>
          <w:rFonts w:asciiTheme="minorHAnsi" w:hAnsiTheme="minorHAnsi" w:cstheme="minorHAnsi"/>
          <w:sz w:val="22"/>
          <w:szCs w:val="22"/>
        </w:rPr>
        <w:t xml:space="preserve">track incidents of bullying and violence, among other things, </w:t>
      </w:r>
      <w:r w:rsidR="002F5473" w:rsidRPr="00130B44">
        <w:rPr>
          <w:rFonts w:asciiTheme="minorHAnsi" w:hAnsiTheme="minorHAnsi" w:cstheme="minorHAnsi"/>
          <w:sz w:val="22"/>
          <w:szCs w:val="22"/>
        </w:rPr>
        <w:t>to ensure good record keeping and to help look for patterns and areas for greater focus</w:t>
      </w:r>
      <w:r w:rsidR="00130B44">
        <w:rPr>
          <w:rFonts w:asciiTheme="minorHAnsi" w:hAnsiTheme="minorHAnsi" w:cstheme="minorHAnsi"/>
          <w:sz w:val="22"/>
          <w:szCs w:val="22"/>
        </w:rPr>
        <w:t>.</w:t>
      </w:r>
      <w:r w:rsidR="005C3C07">
        <w:rPr>
          <w:rFonts w:asciiTheme="minorHAnsi" w:hAnsiTheme="minorHAnsi" w:cstheme="minorHAnsi"/>
          <w:sz w:val="22"/>
          <w:szCs w:val="22"/>
        </w:rPr>
        <w:t xml:space="preserve">  This data is tracked in the student information system called Power School.</w:t>
      </w:r>
      <w:r w:rsidR="002F5473" w:rsidRPr="00130B44">
        <w:rPr>
          <w:rFonts w:asciiTheme="minorHAnsi" w:hAnsiTheme="minorHAnsi" w:cstheme="minorHAnsi"/>
          <w:sz w:val="22"/>
          <w:szCs w:val="22"/>
        </w:rPr>
        <w:t xml:space="preserve"> </w:t>
      </w:r>
      <w:r w:rsidR="00130B44">
        <w:rPr>
          <w:rFonts w:asciiTheme="minorHAnsi" w:hAnsiTheme="minorHAnsi" w:cstheme="minorHAnsi"/>
          <w:sz w:val="22"/>
          <w:szCs w:val="22"/>
        </w:rPr>
        <w:t xml:space="preserve"> </w:t>
      </w:r>
      <w:r w:rsidR="002F5473" w:rsidRPr="00130B44">
        <w:rPr>
          <w:rFonts w:asciiTheme="minorHAnsi" w:hAnsiTheme="minorHAnsi" w:cstheme="minorHAnsi"/>
          <w:sz w:val="22"/>
          <w:szCs w:val="22"/>
        </w:rPr>
        <w:t>Appendix A</w:t>
      </w:r>
      <w:r w:rsidR="00130B44">
        <w:rPr>
          <w:rFonts w:asciiTheme="minorHAnsi" w:hAnsiTheme="minorHAnsi" w:cstheme="minorHAnsi"/>
          <w:sz w:val="22"/>
          <w:szCs w:val="22"/>
        </w:rPr>
        <w:t xml:space="preserve"> presents data </w:t>
      </w:r>
      <w:r w:rsidR="005C3C07">
        <w:rPr>
          <w:rFonts w:asciiTheme="minorHAnsi" w:hAnsiTheme="minorHAnsi" w:cstheme="minorHAnsi"/>
          <w:sz w:val="22"/>
          <w:szCs w:val="22"/>
        </w:rPr>
        <w:t>describing incidents of bullying</w:t>
      </w:r>
      <w:r w:rsidR="00B25899">
        <w:rPr>
          <w:rFonts w:asciiTheme="minorHAnsi" w:hAnsiTheme="minorHAnsi" w:cstheme="minorHAnsi"/>
          <w:sz w:val="22"/>
          <w:szCs w:val="22"/>
        </w:rPr>
        <w:t xml:space="preserve"> (cyber, physical, social, verbal)</w:t>
      </w:r>
      <w:r w:rsidR="005C3C07">
        <w:rPr>
          <w:rFonts w:asciiTheme="minorHAnsi" w:hAnsiTheme="minorHAnsi" w:cstheme="minorHAnsi"/>
          <w:sz w:val="22"/>
          <w:szCs w:val="22"/>
        </w:rPr>
        <w:t xml:space="preserve"> and violence</w:t>
      </w:r>
      <w:r w:rsidR="00B25899">
        <w:rPr>
          <w:rFonts w:asciiTheme="minorHAnsi" w:hAnsiTheme="minorHAnsi" w:cstheme="minorHAnsi"/>
          <w:sz w:val="22"/>
          <w:szCs w:val="22"/>
        </w:rPr>
        <w:t xml:space="preserve"> (physical and sexual)</w:t>
      </w:r>
      <w:r w:rsidR="005C3C07">
        <w:rPr>
          <w:rFonts w:asciiTheme="minorHAnsi" w:hAnsiTheme="minorHAnsi" w:cstheme="minorHAnsi"/>
          <w:sz w:val="22"/>
          <w:szCs w:val="22"/>
        </w:rPr>
        <w:t>.</w:t>
      </w:r>
      <w:r w:rsidR="00B25899">
        <w:rPr>
          <w:rFonts w:asciiTheme="minorHAnsi" w:hAnsiTheme="minorHAnsi" w:cstheme="minorHAnsi"/>
          <w:sz w:val="22"/>
          <w:szCs w:val="22"/>
        </w:rPr>
        <w:t xml:space="preserve">  Context is very important when assessing this data, as </w:t>
      </w:r>
      <w:r w:rsidR="00D710AF">
        <w:rPr>
          <w:rFonts w:asciiTheme="minorHAnsi" w:hAnsiTheme="minorHAnsi" w:cstheme="minorHAnsi"/>
          <w:sz w:val="22"/>
          <w:szCs w:val="22"/>
        </w:rPr>
        <w:t>age</w:t>
      </w:r>
      <w:r w:rsidR="00837C12">
        <w:rPr>
          <w:rFonts w:asciiTheme="minorHAnsi" w:hAnsiTheme="minorHAnsi" w:cstheme="minorHAnsi"/>
          <w:sz w:val="22"/>
          <w:szCs w:val="22"/>
        </w:rPr>
        <w:t>, trauma,</w:t>
      </w:r>
      <w:r w:rsidR="00D710AF">
        <w:rPr>
          <w:rFonts w:asciiTheme="minorHAnsi" w:hAnsiTheme="minorHAnsi" w:cstheme="minorHAnsi"/>
          <w:sz w:val="22"/>
          <w:szCs w:val="22"/>
        </w:rPr>
        <w:t xml:space="preserve"> and cognition </w:t>
      </w:r>
      <w:r w:rsidR="002B17F6">
        <w:rPr>
          <w:rFonts w:asciiTheme="minorHAnsi" w:hAnsiTheme="minorHAnsi" w:cstheme="minorHAnsi"/>
          <w:sz w:val="22"/>
          <w:szCs w:val="22"/>
        </w:rPr>
        <w:t>are factors to consider.</w:t>
      </w:r>
      <w:r w:rsidR="00DE5C2D">
        <w:rPr>
          <w:rFonts w:asciiTheme="minorHAnsi" w:hAnsiTheme="minorHAnsi" w:cstheme="minorHAnsi"/>
          <w:sz w:val="22"/>
          <w:szCs w:val="22"/>
        </w:rPr>
        <w:t xml:space="preserve">  Student survey results related to bullying are also included in Appendix A</w:t>
      </w:r>
      <w:r w:rsidR="006E034B">
        <w:rPr>
          <w:rFonts w:asciiTheme="minorHAnsi" w:hAnsiTheme="minorHAnsi" w:cstheme="minorHAnsi"/>
          <w:sz w:val="22"/>
          <w:szCs w:val="22"/>
        </w:rPr>
        <w:t>.</w:t>
      </w:r>
    </w:p>
    <w:p w14:paraId="40DAB3BB" w14:textId="77777777" w:rsidR="00DB7D07" w:rsidRPr="00DB7D07" w:rsidRDefault="00DB7D07" w:rsidP="00DB7D07">
      <w:pPr>
        <w:pStyle w:val="TableContents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29DC1A7" w14:textId="4C103FC5" w:rsidR="000E3C7F" w:rsidRPr="00E329FD" w:rsidRDefault="00E10CA7" w:rsidP="00E329FD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Out of school suspensions are a last resort intervention that </w:t>
      </w:r>
      <w:r w:rsidR="00C5791F"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z w:val="22"/>
          <w:szCs w:val="22"/>
        </w:rPr>
        <w:t xml:space="preserve"> authorized under the Education Act (Section 24)</w:t>
      </w:r>
      <w:r w:rsidR="00F57734">
        <w:rPr>
          <w:rFonts w:asciiTheme="minorHAnsi" w:hAnsiTheme="minorHAnsi" w:cstheme="minorHAnsi"/>
          <w:sz w:val="22"/>
          <w:szCs w:val="22"/>
        </w:rPr>
        <w:t xml:space="preserve"> and required for serious misconduct of students.</w:t>
      </w:r>
      <w:r w:rsidR="00CC0CB6">
        <w:rPr>
          <w:rFonts w:asciiTheme="minorHAnsi" w:hAnsiTheme="minorHAnsi" w:cstheme="minorHAnsi"/>
          <w:sz w:val="22"/>
          <w:szCs w:val="22"/>
        </w:rPr>
        <w:t xml:space="preserve">  </w:t>
      </w:r>
      <w:r w:rsidR="00742B94">
        <w:rPr>
          <w:rFonts w:asciiTheme="minorHAnsi" w:hAnsiTheme="minorHAnsi" w:cstheme="minorHAnsi"/>
          <w:sz w:val="22"/>
          <w:szCs w:val="22"/>
        </w:rPr>
        <w:t xml:space="preserve">A principal can assign up to five days out of school as a suspension.  Any suspension that is longer requires the approval of the Director of Schools.  </w:t>
      </w:r>
      <w:r w:rsidR="00CC0CB6">
        <w:rPr>
          <w:rFonts w:asciiTheme="minorHAnsi" w:hAnsiTheme="minorHAnsi" w:cstheme="minorHAnsi"/>
          <w:sz w:val="22"/>
          <w:szCs w:val="22"/>
        </w:rPr>
        <w:t xml:space="preserve">Not all out of school suspension that have been issued are related to </w:t>
      </w:r>
      <w:r w:rsidR="00F14500">
        <w:rPr>
          <w:rFonts w:asciiTheme="minorHAnsi" w:hAnsiTheme="minorHAnsi" w:cstheme="minorHAnsi"/>
          <w:sz w:val="22"/>
          <w:szCs w:val="22"/>
        </w:rPr>
        <w:t xml:space="preserve">bullying and violence.  The length of suspension can vary by number of days.  There are cases where a single student has multiple suspensions.  The number of </w:t>
      </w:r>
      <w:proofErr w:type="gramStart"/>
      <w:r w:rsidR="00F14500">
        <w:rPr>
          <w:rFonts w:asciiTheme="minorHAnsi" w:hAnsiTheme="minorHAnsi" w:cstheme="minorHAnsi"/>
          <w:sz w:val="22"/>
          <w:szCs w:val="22"/>
        </w:rPr>
        <w:t>out of school</w:t>
      </w:r>
      <w:proofErr w:type="gramEnd"/>
      <w:r w:rsidR="00F14500">
        <w:rPr>
          <w:rFonts w:asciiTheme="minorHAnsi" w:hAnsiTheme="minorHAnsi" w:cstheme="minorHAnsi"/>
          <w:sz w:val="22"/>
          <w:szCs w:val="22"/>
        </w:rPr>
        <w:t xml:space="preserve"> </w:t>
      </w:r>
      <w:r w:rsidR="00DB7D07">
        <w:rPr>
          <w:rFonts w:asciiTheme="minorHAnsi" w:hAnsiTheme="minorHAnsi" w:cstheme="minorHAnsi"/>
          <w:sz w:val="22"/>
          <w:szCs w:val="22"/>
        </w:rPr>
        <w:t>suspensions</w:t>
      </w:r>
      <w:r w:rsidR="007556E3">
        <w:rPr>
          <w:rFonts w:asciiTheme="minorHAnsi" w:hAnsiTheme="minorHAnsi" w:cstheme="minorHAnsi"/>
          <w:sz w:val="22"/>
          <w:szCs w:val="22"/>
        </w:rPr>
        <w:t xml:space="preserve"> in the past two years are</w:t>
      </w:r>
      <w:r w:rsidR="000E3C7F">
        <w:rPr>
          <w:rFonts w:asciiTheme="minorHAnsi" w:hAnsiTheme="minorHAnsi" w:cstheme="minorHAnsi"/>
          <w:sz w:val="22"/>
          <w:szCs w:val="22"/>
        </w:rPr>
        <w:t>:</w:t>
      </w:r>
    </w:p>
    <w:p w14:paraId="321389E4" w14:textId="2C0845AA" w:rsidR="000E3C7F" w:rsidRDefault="000E3C7F" w:rsidP="000E3C7F">
      <w:pPr>
        <w:pStyle w:val="TableContents"/>
        <w:numPr>
          <w:ilvl w:val="1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2024-2025 (full year) = </w:t>
      </w:r>
      <w:r w:rsidR="00B8120F">
        <w:rPr>
          <w:rFonts w:asciiTheme="minorHAnsi" w:hAnsiTheme="minorHAnsi" w:cstheme="minorHAnsi"/>
          <w:sz w:val="22"/>
          <w:szCs w:val="22"/>
        </w:rPr>
        <w:t>2054</w:t>
      </w:r>
    </w:p>
    <w:p w14:paraId="4F2D6623" w14:textId="480DA621" w:rsidR="00B8120F" w:rsidRDefault="00B8120F" w:rsidP="000E3C7F">
      <w:pPr>
        <w:pStyle w:val="TableContents"/>
        <w:numPr>
          <w:ilvl w:val="1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2025-</w:t>
      </w:r>
      <w:r w:rsidR="00BA25DE">
        <w:rPr>
          <w:rFonts w:asciiTheme="minorHAnsi" w:hAnsiTheme="minorHAnsi" w:cstheme="minorHAnsi"/>
          <w:sz w:val="22"/>
          <w:szCs w:val="22"/>
        </w:rPr>
        <w:t>20</w:t>
      </w:r>
      <w:r>
        <w:rPr>
          <w:rFonts w:asciiTheme="minorHAnsi" w:hAnsiTheme="minorHAnsi" w:cstheme="minorHAnsi"/>
          <w:sz w:val="22"/>
          <w:szCs w:val="22"/>
        </w:rPr>
        <w:t xml:space="preserve">26 (to March 31/26) = </w:t>
      </w:r>
      <w:r w:rsidR="00927178">
        <w:rPr>
          <w:rFonts w:asciiTheme="minorHAnsi" w:hAnsiTheme="minorHAnsi" w:cstheme="minorHAnsi"/>
          <w:sz w:val="22"/>
          <w:szCs w:val="22"/>
        </w:rPr>
        <w:t>1525</w:t>
      </w:r>
    </w:p>
    <w:p w14:paraId="43D16CCA" w14:textId="77777777" w:rsidR="00DB7D07" w:rsidRDefault="00DB7D07" w:rsidP="00DB7D07">
      <w:pPr>
        <w:pStyle w:val="TableContents"/>
        <w:ind w:left="1440"/>
        <w:jc w:val="both"/>
        <w:rPr>
          <w:rFonts w:asciiTheme="minorHAnsi" w:hAnsiTheme="minorHAnsi" w:cstheme="minorHAnsi"/>
          <w:sz w:val="22"/>
          <w:szCs w:val="22"/>
        </w:rPr>
      </w:pPr>
    </w:p>
    <w:p w14:paraId="780C7655" w14:textId="0199C2F3" w:rsidR="00DB7D07" w:rsidRDefault="00840A8E" w:rsidP="00DB7D07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ASD-W </w:t>
      </w:r>
      <w:r w:rsidR="007F7B39">
        <w:rPr>
          <w:rFonts w:asciiTheme="minorHAnsi" w:hAnsiTheme="minorHAnsi" w:cstheme="minorHAnsi"/>
          <w:sz w:val="22"/>
          <w:szCs w:val="22"/>
        </w:rPr>
        <w:t xml:space="preserve">has 24 schools that are engaged in the Positive </w:t>
      </w:r>
      <w:proofErr w:type="spellStart"/>
      <w:r w:rsidR="007F7B39">
        <w:rPr>
          <w:rFonts w:asciiTheme="minorHAnsi" w:hAnsiTheme="minorHAnsi" w:cstheme="minorHAnsi"/>
          <w:sz w:val="22"/>
          <w:szCs w:val="22"/>
        </w:rPr>
        <w:t>Behavioural</w:t>
      </w:r>
      <w:proofErr w:type="spellEnd"/>
      <w:r w:rsidR="007F7B39">
        <w:rPr>
          <w:rFonts w:asciiTheme="minorHAnsi" w:hAnsiTheme="minorHAnsi" w:cstheme="minorHAnsi"/>
          <w:sz w:val="22"/>
          <w:szCs w:val="22"/>
        </w:rPr>
        <w:t xml:space="preserve"> Intervention and Supports</w:t>
      </w:r>
      <w:r w:rsidR="0006108B">
        <w:rPr>
          <w:rFonts w:asciiTheme="minorHAnsi" w:hAnsiTheme="minorHAnsi" w:cstheme="minorHAnsi"/>
          <w:sz w:val="22"/>
          <w:szCs w:val="22"/>
        </w:rPr>
        <w:t xml:space="preserve"> (PBIS) framework</w:t>
      </w:r>
      <w:r w:rsidR="00920A25">
        <w:rPr>
          <w:rFonts w:asciiTheme="minorHAnsi" w:hAnsiTheme="minorHAnsi" w:cstheme="minorHAnsi"/>
          <w:sz w:val="22"/>
          <w:szCs w:val="22"/>
        </w:rPr>
        <w:t>, with professional learning and guidance from the Department of Education and Early Childhood Development</w:t>
      </w:r>
      <w:r w:rsidR="0075755E">
        <w:rPr>
          <w:rFonts w:asciiTheme="minorHAnsi" w:hAnsiTheme="minorHAnsi" w:cstheme="minorHAnsi"/>
          <w:sz w:val="22"/>
          <w:szCs w:val="22"/>
        </w:rPr>
        <w:t xml:space="preserve"> (EECD)</w:t>
      </w:r>
      <w:r w:rsidR="00920A25">
        <w:rPr>
          <w:rFonts w:asciiTheme="minorHAnsi" w:hAnsiTheme="minorHAnsi" w:cstheme="minorHAnsi"/>
          <w:sz w:val="22"/>
          <w:szCs w:val="22"/>
        </w:rPr>
        <w:t>.  More schools will be added this year.  Appendix B</w:t>
      </w:r>
      <w:r w:rsidR="0075755E">
        <w:rPr>
          <w:rFonts w:asciiTheme="minorHAnsi" w:hAnsiTheme="minorHAnsi" w:cstheme="minorHAnsi"/>
          <w:sz w:val="22"/>
          <w:szCs w:val="22"/>
        </w:rPr>
        <w:t xml:space="preserve">.  EECD publishes an annual PBIS </w:t>
      </w:r>
      <w:r w:rsidR="00A04E97">
        <w:rPr>
          <w:rFonts w:asciiTheme="minorHAnsi" w:hAnsiTheme="minorHAnsi" w:cstheme="minorHAnsi"/>
          <w:sz w:val="22"/>
          <w:szCs w:val="22"/>
        </w:rPr>
        <w:t>document that outlines highlights and activities from the school year.</w:t>
      </w:r>
    </w:p>
    <w:p w14:paraId="13F4E360" w14:textId="77777777" w:rsidR="00A66DE0" w:rsidRDefault="00A66DE0" w:rsidP="00A66DE0">
      <w:pPr>
        <w:pStyle w:val="TableContents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2C3CD79C" w14:textId="032C05CB" w:rsidR="0052734A" w:rsidRPr="007E593D" w:rsidRDefault="003B2C1E" w:rsidP="007E593D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There are formal education support services</w:t>
      </w:r>
      <w:r w:rsidR="00A66DE0">
        <w:rPr>
          <w:rFonts w:asciiTheme="minorHAnsi" w:hAnsiTheme="minorHAnsi" w:cstheme="minorHAnsi"/>
          <w:sz w:val="22"/>
          <w:szCs w:val="22"/>
        </w:rPr>
        <w:t xml:space="preserve"> (ESS)</w:t>
      </w:r>
      <w:r>
        <w:rPr>
          <w:rFonts w:asciiTheme="minorHAnsi" w:hAnsiTheme="minorHAnsi" w:cstheme="minorHAnsi"/>
          <w:sz w:val="22"/>
          <w:szCs w:val="22"/>
        </w:rPr>
        <w:t xml:space="preserve"> plans that d</w:t>
      </w:r>
      <w:r w:rsidR="00B91E3C">
        <w:rPr>
          <w:rFonts w:asciiTheme="minorHAnsi" w:hAnsiTheme="minorHAnsi" w:cstheme="minorHAnsi"/>
          <w:sz w:val="22"/>
          <w:szCs w:val="22"/>
        </w:rPr>
        <w:t>ocument</w:t>
      </w:r>
      <w:r w:rsidR="00283F51">
        <w:rPr>
          <w:rFonts w:asciiTheme="minorHAnsi" w:hAnsiTheme="minorHAnsi" w:cstheme="minorHAnsi"/>
          <w:sz w:val="22"/>
          <w:szCs w:val="22"/>
        </w:rPr>
        <w:t xml:space="preserve"> programs,</w:t>
      </w:r>
      <w:r w:rsidR="00B91E3C">
        <w:rPr>
          <w:rFonts w:asciiTheme="minorHAnsi" w:hAnsiTheme="minorHAnsi" w:cstheme="minorHAnsi"/>
          <w:sz w:val="22"/>
          <w:szCs w:val="22"/>
        </w:rPr>
        <w:t xml:space="preserve"> goals</w:t>
      </w:r>
      <w:r w:rsidR="00283F51">
        <w:rPr>
          <w:rFonts w:asciiTheme="minorHAnsi" w:hAnsiTheme="minorHAnsi" w:cstheme="minorHAnsi"/>
          <w:sz w:val="22"/>
          <w:szCs w:val="22"/>
        </w:rPr>
        <w:t>,</w:t>
      </w:r>
      <w:r w:rsidR="00B91E3C">
        <w:rPr>
          <w:rFonts w:asciiTheme="minorHAnsi" w:hAnsiTheme="minorHAnsi" w:cstheme="minorHAnsi"/>
          <w:sz w:val="22"/>
          <w:szCs w:val="22"/>
        </w:rPr>
        <w:t xml:space="preserve"> and strategies to address behaviour that has reached a level of </w:t>
      </w:r>
      <w:r w:rsidR="00A66DE0">
        <w:rPr>
          <w:rFonts w:asciiTheme="minorHAnsi" w:hAnsiTheme="minorHAnsi" w:cstheme="minorHAnsi"/>
          <w:sz w:val="22"/>
          <w:szCs w:val="22"/>
        </w:rPr>
        <w:t xml:space="preserve">concern that requires extra attention </w:t>
      </w:r>
      <w:r w:rsidR="00463CAB">
        <w:rPr>
          <w:rFonts w:asciiTheme="minorHAnsi" w:hAnsiTheme="minorHAnsi" w:cstheme="minorHAnsi"/>
          <w:sz w:val="22"/>
          <w:szCs w:val="22"/>
        </w:rPr>
        <w:t xml:space="preserve">and focused support </w:t>
      </w:r>
      <w:r w:rsidR="00A66DE0">
        <w:rPr>
          <w:rFonts w:asciiTheme="minorHAnsi" w:hAnsiTheme="minorHAnsi" w:cstheme="minorHAnsi"/>
          <w:sz w:val="22"/>
          <w:szCs w:val="22"/>
        </w:rPr>
        <w:t>from school-based ESS teams</w:t>
      </w:r>
      <w:r w:rsidR="00463CAB">
        <w:rPr>
          <w:rFonts w:asciiTheme="minorHAnsi" w:hAnsiTheme="minorHAnsi" w:cstheme="minorHAnsi"/>
          <w:sz w:val="22"/>
          <w:szCs w:val="22"/>
        </w:rPr>
        <w:t xml:space="preserve"> and classroom teachers</w:t>
      </w:r>
      <w:r w:rsidR="00A66DE0">
        <w:rPr>
          <w:rFonts w:asciiTheme="minorHAnsi" w:hAnsiTheme="minorHAnsi" w:cstheme="minorHAnsi"/>
          <w:sz w:val="22"/>
          <w:szCs w:val="22"/>
        </w:rPr>
        <w:t>.</w:t>
      </w:r>
      <w:r w:rsidR="00B91E3C">
        <w:rPr>
          <w:rFonts w:asciiTheme="minorHAnsi" w:hAnsiTheme="minorHAnsi" w:cstheme="minorHAnsi"/>
          <w:sz w:val="22"/>
          <w:szCs w:val="22"/>
        </w:rPr>
        <w:t xml:space="preserve"> </w:t>
      </w:r>
      <w:r w:rsidR="001C2F6E">
        <w:rPr>
          <w:rFonts w:asciiTheme="minorHAnsi" w:hAnsiTheme="minorHAnsi" w:cstheme="minorHAnsi"/>
          <w:sz w:val="22"/>
          <w:szCs w:val="22"/>
        </w:rPr>
        <w:t xml:space="preserve"> Schools have </w:t>
      </w:r>
      <w:r w:rsidR="001142A0">
        <w:rPr>
          <w:rFonts w:asciiTheme="minorHAnsi" w:hAnsiTheme="minorHAnsi" w:cstheme="minorHAnsi"/>
          <w:sz w:val="22"/>
          <w:szCs w:val="22"/>
        </w:rPr>
        <w:t xml:space="preserve">ESS-School Counselors, ESS-Resource Teachers, </w:t>
      </w:r>
      <w:r w:rsidR="00283F51">
        <w:rPr>
          <w:rFonts w:asciiTheme="minorHAnsi" w:hAnsiTheme="minorHAnsi" w:cstheme="minorHAnsi"/>
          <w:sz w:val="22"/>
          <w:szCs w:val="22"/>
        </w:rPr>
        <w:t>Behaviour Intervention Mentors (BIM)</w:t>
      </w:r>
      <w:r w:rsidR="00994063">
        <w:rPr>
          <w:rFonts w:asciiTheme="minorHAnsi" w:hAnsiTheme="minorHAnsi" w:cstheme="minorHAnsi"/>
          <w:sz w:val="22"/>
          <w:szCs w:val="22"/>
        </w:rPr>
        <w:t>, and school-based Social Workers</w:t>
      </w:r>
      <w:r w:rsidR="001142A0">
        <w:rPr>
          <w:rFonts w:asciiTheme="minorHAnsi" w:hAnsiTheme="minorHAnsi" w:cstheme="minorHAnsi"/>
          <w:sz w:val="22"/>
          <w:szCs w:val="22"/>
        </w:rPr>
        <w:t xml:space="preserve"> that all support </w:t>
      </w:r>
      <w:proofErr w:type="spellStart"/>
      <w:r w:rsidR="00303C54">
        <w:rPr>
          <w:rFonts w:asciiTheme="minorHAnsi" w:hAnsiTheme="minorHAnsi" w:cstheme="minorHAnsi"/>
          <w:sz w:val="22"/>
          <w:szCs w:val="22"/>
        </w:rPr>
        <w:t>behavioural</w:t>
      </w:r>
      <w:proofErr w:type="spellEnd"/>
      <w:r w:rsidR="00303C54">
        <w:rPr>
          <w:rFonts w:asciiTheme="minorHAnsi" w:hAnsiTheme="minorHAnsi" w:cstheme="minorHAnsi"/>
          <w:sz w:val="22"/>
          <w:szCs w:val="22"/>
        </w:rPr>
        <w:t xml:space="preserve"> and academic intervention.  </w:t>
      </w:r>
      <w:r w:rsidR="007E593D">
        <w:rPr>
          <w:rFonts w:asciiTheme="minorHAnsi" w:hAnsiTheme="minorHAnsi" w:cstheme="minorHAnsi"/>
          <w:sz w:val="22"/>
          <w:szCs w:val="22"/>
        </w:rPr>
        <w:t xml:space="preserve">The district ESS team also has professional staff that can support schools.  </w:t>
      </w:r>
      <w:r w:rsidR="00994063">
        <w:rPr>
          <w:rFonts w:asciiTheme="minorHAnsi" w:hAnsiTheme="minorHAnsi" w:cstheme="minorHAnsi"/>
          <w:sz w:val="22"/>
          <w:szCs w:val="22"/>
        </w:rPr>
        <w:t>E</w:t>
      </w:r>
      <w:r w:rsidR="005A41E5">
        <w:rPr>
          <w:rFonts w:asciiTheme="minorHAnsi" w:hAnsiTheme="minorHAnsi" w:cstheme="minorHAnsi"/>
          <w:sz w:val="22"/>
          <w:szCs w:val="22"/>
        </w:rPr>
        <w:t xml:space="preserve">ducational </w:t>
      </w:r>
      <w:r w:rsidR="00994063">
        <w:rPr>
          <w:rFonts w:asciiTheme="minorHAnsi" w:hAnsiTheme="minorHAnsi" w:cstheme="minorHAnsi"/>
          <w:sz w:val="22"/>
          <w:szCs w:val="22"/>
        </w:rPr>
        <w:t>A</w:t>
      </w:r>
      <w:r w:rsidR="005A41E5">
        <w:rPr>
          <w:rFonts w:asciiTheme="minorHAnsi" w:hAnsiTheme="minorHAnsi" w:cstheme="minorHAnsi"/>
          <w:sz w:val="22"/>
          <w:szCs w:val="22"/>
        </w:rPr>
        <w:t xml:space="preserve">ssistants (EA) </w:t>
      </w:r>
      <w:r w:rsidR="00994063">
        <w:rPr>
          <w:rFonts w:asciiTheme="minorHAnsi" w:hAnsiTheme="minorHAnsi" w:cstheme="minorHAnsi"/>
          <w:sz w:val="22"/>
          <w:szCs w:val="22"/>
        </w:rPr>
        <w:t>are assigned to</w:t>
      </w:r>
      <w:r w:rsidR="005A41E5">
        <w:rPr>
          <w:rFonts w:asciiTheme="minorHAnsi" w:hAnsiTheme="minorHAnsi" w:cstheme="minorHAnsi"/>
          <w:sz w:val="22"/>
          <w:szCs w:val="22"/>
        </w:rPr>
        <w:t xml:space="preserve"> school</w:t>
      </w:r>
      <w:r w:rsidR="00994063">
        <w:rPr>
          <w:rFonts w:asciiTheme="minorHAnsi" w:hAnsiTheme="minorHAnsi" w:cstheme="minorHAnsi"/>
          <w:sz w:val="22"/>
          <w:szCs w:val="22"/>
        </w:rPr>
        <w:t>s</w:t>
      </w:r>
      <w:r w:rsidR="005A41E5">
        <w:rPr>
          <w:rFonts w:asciiTheme="minorHAnsi" w:hAnsiTheme="minorHAnsi" w:cstheme="minorHAnsi"/>
          <w:sz w:val="22"/>
          <w:szCs w:val="22"/>
        </w:rPr>
        <w:t xml:space="preserve"> to support</w:t>
      </w:r>
      <w:r w:rsidR="00994063">
        <w:rPr>
          <w:rFonts w:asciiTheme="minorHAnsi" w:hAnsiTheme="minorHAnsi" w:cstheme="minorHAnsi"/>
          <w:sz w:val="22"/>
          <w:szCs w:val="22"/>
        </w:rPr>
        <w:t xml:space="preserve"> ESS teams with the implementation of interventions</w:t>
      </w:r>
      <w:r w:rsidR="00FD7977">
        <w:rPr>
          <w:rFonts w:asciiTheme="minorHAnsi" w:hAnsiTheme="minorHAnsi" w:cstheme="minorHAnsi"/>
          <w:sz w:val="22"/>
          <w:szCs w:val="22"/>
        </w:rPr>
        <w:t xml:space="preserve">.  The number of </w:t>
      </w:r>
      <w:proofErr w:type="spellStart"/>
      <w:r w:rsidR="00994063">
        <w:rPr>
          <w:rFonts w:asciiTheme="minorHAnsi" w:hAnsiTheme="minorHAnsi" w:cstheme="minorHAnsi"/>
          <w:sz w:val="22"/>
          <w:szCs w:val="22"/>
        </w:rPr>
        <w:t>behavioural</w:t>
      </w:r>
      <w:proofErr w:type="spellEnd"/>
      <w:r w:rsidR="00994063">
        <w:rPr>
          <w:rFonts w:asciiTheme="minorHAnsi" w:hAnsiTheme="minorHAnsi" w:cstheme="minorHAnsi"/>
          <w:sz w:val="22"/>
          <w:szCs w:val="22"/>
        </w:rPr>
        <w:t xml:space="preserve"> </w:t>
      </w:r>
      <w:r w:rsidR="00FD7977">
        <w:rPr>
          <w:rFonts w:asciiTheme="minorHAnsi" w:hAnsiTheme="minorHAnsi" w:cstheme="minorHAnsi"/>
          <w:sz w:val="22"/>
          <w:szCs w:val="22"/>
        </w:rPr>
        <w:t xml:space="preserve">plans </w:t>
      </w:r>
      <w:r w:rsidR="00994063">
        <w:rPr>
          <w:rFonts w:asciiTheme="minorHAnsi" w:hAnsiTheme="minorHAnsi" w:cstheme="minorHAnsi"/>
          <w:sz w:val="22"/>
          <w:szCs w:val="22"/>
        </w:rPr>
        <w:t xml:space="preserve">within ESS Connect </w:t>
      </w:r>
      <w:r w:rsidR="00FD7977">
        <w:rPr>
          <w:rFonts w:asciiTheme="minorHAnsi" w:hAnsiTheme="minorHAnsi" w:cstheme="minorHAnsi"/>
          <w:sz w:val="22"/>
          <w:szCs w:val="22"/>
        </w:rPr>
        <w:t>are as follows:</w:t>
      </w:r>
    </w:p>
    <w:p w14:paraId="5006B439" w14:textId="5B52EEE7" w:rsidR="0052734A" w:rsidRDefault="0052734A" w:rsidP="0052734A">
      <w:pPr>
        <w:pStyle w:val="TableContents"/>
        <w:numPr>
          <w:ilvl w:val="1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Short Term Intervention Plans</w:t>
      </w:r>
      <w:r w:rsidR="00994063">
        <w:rPr>
          <w:rFonts w:asciiTheme="minorHAnsi" w:hAnsiTheme="minorHAnsi" w:cstheme="minorHAnsi"/>
          <w:sz w:val="22"/>
          <w:szCs w:val="22"/>
        </w:rPr>
        <w:t xml:space="preserve"> for Behaviour</w:t>
      </w:r>
      <w:r w:rsidR="007E00CB">
        <w:rPr>
          <w:rFonts w:asciiTheme="minorHAnsi" w:hAnsiTheme="minorHAnsi" w:cstheme="minorHAnsi"/>
          <w:sz w:val="22"/>
          <w:szCs w:val="22"/>
        </w:rPr>
        <w:t xml:space="preserve"> (STIP)</w:t>
      </w:r>
      <w:r w:rsidR="00AB55CB">
        <w:rPr>
          <w:rFonts w:asciiTheme="minorHAnsi" w:hAnsiTheme="minorHAnsi" w:cstheme="minorHAnsi"/>
          <w:sz w:val="22"/>
          <w:szCs w:val="22"/>
        </w:rPr>
        <w:t xml:space="preserve"> 2024-2025 (full year) = 691</w:t>
      </w:r>
    </w:p>
    <w:p w14:paraId="10D59F08" w14:textId="18A81B9F" w:rsidR="00AB55CB" w:rsidRDefault="00AB55CB" w:rsidP="0052734A">
      <w:pPr>
        <w:pStyle w:val="TableContents"/>
        <w:numPr>
          <w:ilvl w:val="1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Short Term Intervention Plans </w:t>
      </w:r>
      <w:r w:rsidR="00994063">
        <w:rPr>
          <w:rFonts w:asciiTheme="minorHAnsi" w:hAnsiTheme="minorHAnsi" w:cstheme="minorHAnsi"/>
          <w:sz w:val="22"/>
          <w:szCs w:val="22"/>
        </w:rPr>
        <w:t xml:space="preserve">for Behaviour </w:t>
      </w:r>
      <w:r>
        <w:rPr>
          <w:rFonts w:asciiTheme="minorHAnsi" w:hAnsiTheme="minorHAnsi" w:cstheme="minorHAnsi"/>
          <w:sz w:val="22"/>
          <w:szCs w:val="22"/>
        </w:rPr>
        <w:t xml:space="preserve">2025-2026 (March 31/26) = </w:t>
      </w:r>
      <w:r w:rsidR="007E00CB">
        <w:rPr>
          <w:rFonts w:asciiTheme="minorHAnsi" w:hAnsiTheme="minorHAnsi" w:cstheme="minorHAnsi"/>
          <w:sz w:val="22"/>
          <w:szCs w:val="22"/>
        </w:rPr>
        <w:t>718</w:t>
      </w:r>
    </w:p>
    <w:p w14:paraId="2A9E22CF" w14:textId="1B8BA643" w:rsidR="008D617D" w:rsidRDefault="008D617D" w:rsidP="0052734A">
      <w:pPr>
        <w:pStyle w:val="TableContents"/>
        <w:numPr>
          <w:ilvl w:val="1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Individualized Behavior Support Plans </w:t>
      </w:r>
      <w:r w:rsidR="00994063">
        <w:rPr>
          <w:rFonts w:asciiTheme="minorHAnsi" w:hAnsiTheme="minorHAnsi" w:cstheme="minorHAnsi"/>
          <w:sz w:val="22"/>
          <w:szCs w:val="22"/>
        </w:rPr>
        <w:t xml:space="preserve">2025-2026 (March 31/26) </w:t>
      </w:r>
      <w:r>
        <w:rPr>
          <w:rFonts w:asciiTheme="minorHAnsi" w:hAnsiTheme="minorHAnsi" w:cstheme="minorHAnsi"/>
          <w:sz w:val="22"/>
          <w:szCs w:val="22"/>
        </w:rPr>
        <w:t xml:space="preserve">= </w:t>
      </w:r>
      <w:r w:rsidR="00600DCC">
        <w:rPr>
          <w:rFonts w:asciiTheme="minorHAnsi" w:hAnsiTheme="minorHAnsi" w:cstheme="minorHAnsi"/>
          <w:sz w:val="22"/>
          <w:szCs w:val="22"/>
        </w:rPr>
        <w:t>720</w:t>
      </w:r>
    </w:p>
    <w:p w14:paraId="77E00B87" w14:textId="77777777" w:rsidR="00754694" w:rsidRDefault="00754694" w:rsidP="00754694">
      <w:pPr>
        <w:pStyle w:val="TableContents"/>
        <w:ind w:left="1440"/>
        <w:jc w:val="both"/>
        <w:rPr>
          <w:rFonts w:asciiTheme="minorHAnsi" w:hAnsiTheme="minorHAnsi" w:cstheme="minorHAnsi"/>
          <w:sz w:val="22"/>
          <w:szCs w:val="22"/>
        </w:rPr>
      </w:pPr>
    </w:p>
    <w:p w14:paraId="18503E88" w14:textId="48EA2AF6" w:rsidR="00754694" w:rsidRDefault="0093159F" w:rsidP="00754694">
      <w:pPr>
        <w:pStyle w:val="TableContents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</w:t>
      </w:r>
      <w:r w:rsidR="00952F0E">
        <w:rPr>
          <w:rFonts w:asciiTheme="minorHAnsi" w:hAnsiTheme="minorHAnsi" w:cstheme="minorHAnsi"/>
          <w:sz w:val="22"/>
          <w:szCs w:val="22"/>
        </w:rPr>
        <w:t>Violent Threat Risk Assessment (VTRA)</w:t>
      </w:r>
      <w:r w:rsidR="00D72A80">
        <w:rPr>
          <w:rFonts w:asciiTheme="minorHAnsi" w:hAnsiTheme="minorHAnsi" w:cstheme="minorHAnsi"/>
          <w:sz w:val="22"/>
          <w:szCs w:val="22"/>
        </w:rPr>
        <w:t xml:space="preserve"> framewor</w:t>
      </w:r>
      <w:r w:rsidR="003B5566">
        <w:rPr>
          <w:rFonts w:asciiTheme="minorHAnsi" w:hAnsiTheme="minorHAnsi" w:cstheme="minorHAnsi"/>
          <w:sz w:val="22"/>
          <w:szCs w:val="22"/>
        </w:rPr>
        <w:t xml:space="preserve">k </w:t>
      </w:r>
      <w:r w:rsidR="00D72A80">
        <w:rPr>
          <w:rFonts w:asciiTheme="minorHAnsi" w:hAnsiTheme="minorHAnsi" w:cstheme="minorHAnsi"/>
          <w:sz w:val="22"/>
          <w:szCs w:val="22"/>
        </w:rPr>
        <w:t xml:space="preserve">is a </w:t>
      </w:r>
      <w:r w:rsidR="00AA6888">
        <w:rPr>
          <w:rFonts w:asciiTheme="minorHAnsi" w:hAnsiTheme="minorHAnsi" w:cstheme="minorHAnsi"/>
          <w:sz w:val="22"/>
          <w:szCs w:val="22"/>
        </w:rPr>
        <w:t>practical</w:t>
      </w:r>
      <w:r w:rsidR="00D72A80">
        <w:rPr>
          <w:rFonts w:asciiTheme="minorHAnsi" w:hAnsiTheme="minorHAnsi" w:cstheme="minorHAnsi"/>
          <w:sz w:val="22"/>
          <w:szCs w:val="22"/>
        </w:rPr>
        <w:t xml:space="preserve"> approach that helps</w:t>
      </w:r>
      <w:r w:rsidR="001A66A0">
        <w:rPr>
          <w:rFonts w:asciiTheme="minorHAnsi" w:hAnsiTheme="minorHAnsi" w:cstheme="minorHAnsi"/>
          <w:sz w:val="22"/>
          <w:szCs w:val="22"/>
        </w:rPr>
        <w:t xml:space="preserve"> teams monitor, assess, intervene, and prevent violence by </w:t>
      </w:r>
      <w:r w:rsidR="00AA6888">
        <w:rPr>
          <w:rFonts w:asciiTheme="minorHAnsi" w:hAnsiTheme="minorHAnsi" w:cstheme="minorHAnsi"/>
          <w:sz w:val="22"/>
          <w:szCs w:val="22"/>
        </w:rPr>
        <w:t xml:space="preserve">recognizing that serious violence is an evolutionary process. </w:t>
      </w:r>
      <w:r w:rsidR="007527AF">
        <w:rPr>
          <w:rFonts w:asciiTheme="minorHAnsi" w:hAnsiTheme="minorHAnsi" w:cstheme="minorHAnsi"/>
          <w:sz w:val="22"/>
          <w:szCs w:val="22"/>
        </w:rPr>
        <w:t xml:space="preserve"> </w:t>
      </w:r>
      <w:r w:rsidR="003B5566">
        <w:rPr>
          <w:rFonts w:asciiTheme="minorHAnsi" w:hAnsiTheme="minorHAnsi" w:cstheme="minorHAnsi"/>
          <w:sz w:val="22"/>
          <w:szCs w:val="22"/>
        </w:rPr>
        <w:t xml:space="preserve">ASD-W provides a fair notice letter to families each year explaining that our schools train in and use the VTRA process. </w:t>
      </w:r>
      <w:r w:rsidR="001C47B8">
        <w:rPr>
          <w:rFonts w:asciiTheme="minorHAnsi" w:hAnsiTheme="minorHAnsi" w:cstheme="minorHAnsi"/>
          <w:sz w:val="22"/>
          <w:szCs w:val="22"/>
        </w:rPr>
        <w:t xml:space="preserve"> </w:t>
      </w:r>
      <w:r w:rsidR="009A36D4">
        <w:rPr>
          <w:rFonts w:asciiTheme="minorHAnsi" w:hAnsiTheme="minorHAnsi" w:cstheme="minorHAnsi"/>
          <w:sz w:val="22"/>
          <w:szCs w:val="22"/>
        </w:rPr>
        <w:t xml:space="preserve">ASD-W </w:t>
      </w:r>
      <w:r w:rsidR="00EC1929">
        <w:rPr>
          <w:rFonts w:asciiTheme="minorHAnsi" w:hAnsiTheme="minorHAnsi" w:cstheme="minorHAnsi"/>
          <w:sz w:val="22"/>
          <w:szCs w:val="22"/>
        </w:rPr>
        <w:t>applies VTRA collaboratively with partners in Social Development, Health, and Justice and Public Safety (Police and RCMP</w:t>
      </w:r>
      <w:r w:rsidR="00374A9E">
        <w:rPr>
          <w:rFonts w:asciiTheme="minorHAnsi" w:hAnsiTheme="minorHAnsi" w:cstheme="minorHAnsi"/>
          <w:sz w:val="22"/>
          <w:szCs w:val="22"/>
        </w:rPr>
        <w:t>). Thes</w:t>
      </w:r>
      <w:r w:rsidR="00374135">
        <w:rPr>
          <w:rFonts w:asciiTheme="minorHAnsi" w:hAnsiTheme="minorHAnsi" w:cstheme="minorHAnsi"/>
          <w:sz w:val="22"/>
          <w:szCs w:val="22"/>
        </w:rPr>
        <w:t>e s</w:t>
      </w:r>
      <w:r w:rsidR="00374A9E">
        <w:rPr>
          <w:rFonts w:asciiTheme="minorHAnsi" w:hAnsiTheme="minorHAnsi" w:cstheme="minorHAnsi"/>
          <w:sz w:val="22"/>
          <w:szCs w:val="22"/>
        </w:rPr>
        <w:t>trong partnerships support effective, coordinated intervention planning</w:t>
      </w:r>
      <w:r w:rsidR="003B5566">
        <w:rPr>
          <w:rFonts w:asciiTheme="minorHAnsi" w:hAnsiTheme="minorHAnsi" w:cstheme="minorHAnsi"/>
          <w:sz w:val="22"/>
          <w:szCs w:val="22"/>
        </w:rPr>
        <w:t xml:space="preserve"> for children and youth</w:t>
      </w:r>
      <w:r w:rsidR="00374135">
        <w:rPr>
          <w:rFonts w:asciiTheme="minorHAnsi" w:hAnsiTheme="minorHAnsi" w:cstheme="minorHAnsi"/>
          <w:sz w:val="22"/>
          <w:szCs w:val="22"/>
        </w:rPr>
        <w:t xml:space="preserve">. Our District School Counselling Coordinators both train and support VTRA consultations with school teams. </w:t>
      </w:r>
      <w:r w:rsidR="00834D98" w:rsidRPr="00B80CE0">
        <w:rPr>
          <w:rFonts w:asciiTheme="minorHAnsi" w:hAnsiTheme="minorHAnsi" w:cstheme="minorHAnsi"/>
          <w:sz w:val="22"/>
          <w:szCs w:val="22"/>
        </w:rPr>
        <w:t>Appendi</w:t>
      </w:r>
      <w:r w:rsidR="00CB1262" w:rsidRPr="00B80CE0">
        <w:rPr>
          <w:rFonts w:asciiTheme="minorHAnsi" w:hAnsiTheme="minorHAnsi" w:cstheme="minorHAnsi"/>
          <w:sz w:val="22"/>
          <w:szCs w:val="22"/>
        </w:rPr>
        <w:t>x C</w:t>
      </w:r>
      <w:r w:rsidR="00A70B2B" w:rsidRPr="00B80CE0">
        <w:rPr>
          <w:rFonts w:asciiTheme="minorHAnsi" w:hAnsiTheme="minorHAnsi" w:cstheme="minorHAnsi"/>
          <w:sz w:val="22"/>
          <w:szCs w:val="22"/>
        </w:rPr>
        <w:t xml:space="preserve"> and D</w:t>
      </w:r>
      <w:r w:rsidR="00B80CE0" w:rsidRPr="00B80CE0">
        <w:rPr>
          <w:rFonts w:asciiTheme="minorHAnsi" w:hAnsiTheme="minorHAnsi" w:cstheme="minorHAnsi"/>
          <w:sz w:val="22"/>
          <w:szCs w:val="22"/>
        </w:rPr>
        <w:t>.</w:t>
      </w:r>
    </w:p>
    <w:p w14:paraId="45FA9B03" w14:textId="77777777" w:rsidR="00B15FC0" w:rsidRPr="00E329FD" w:rsidRDefault="00B15FC0" w:rsidP="00E329FD">
      <w:pPr>
        <w:pStyle w:val="TableContents"/>
        <w:ind w:left="1440"/>
        <w:jc w:val="both"/>
        <w:rPr>
          <w:rFonts w:asciiTheme="minorHAnsi" w:hAnsiTheme="minorHAnsi" w:cstheme="minorHAnsi"/>
          <w:sz w:val="22"/>
          <w:szCs w:val="22"/>
        </w:rPr>
      </w:pPr>
    </w:p>
    <w:p w14:paraId="1090143D" w14:textId="77777777" w:rsidR="00F3119B" w:rsidRDefault="00F3119B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E51D1D2" w14:textId="77777777" w:rsidR="00F3119B" w:rsidRDefault="00F3119B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6C730DD" w14:textId="77777777" w:rsidR="00F3119B" w:rsidRDefault="00F3119B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C725BEF" w14:textId="77777777" w:rsidR="00F3119B" w:rsidRDefault="00F3119B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612509D" w14:textId="77777777" w:rsidR="00F3119B" w:rsidRDefault="00F3119B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521275D" w14:textId="1A3D8B36" w:rsidR="00C6067C" w:rsidRDefault="00C6067C" w:rsidP="00C6067C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757AB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Appendices:</w:t>
      </w:r>
    </w:p>
    <w:p w14:paraId="09F39322" w14:textId="77777777" w:rsidR="00884C0E" w:rsidRDefault="00884C0E" w:rsidP="00884C0E">
      <w:pPr>
        <w:pStyle w:val="TableContents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387E11C" w14:textId="322A9AF0" w:rsidR="00C12D76" w:rsidRDefault="00C12D76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hyperlink r:id="rId7" w:history="1">
        <w:r w:rsidRPr="00C12D76">
          <w:rPr>
            <w:rStyle w:val="Hyperlink"/>
            <w:rFonts w:asciiTheme="minorHAnsi" w:hAnsiTheme="minorHAnsi" w:cstheme="minorHAnsi"/>
            <w:b/>
            <w:bCs/>
            <w:sz w:val="22"/>
            <w:szCs w:val="22"/>
          </w:rPr>
          <w:t xml:space="preserve">SNB 1997, c E-1.12 | Education Act | </w:t>
        </w:r>
        <w:proofErr w:type="spellStart"/>
        <w:r w:rsidRPr="00C12D76">
          <w:rPr>
            <w:rStyle w:val="Hyperlink"/>
            <w:rFonts w:asciiTheme="minorHAnsi" w:hAnsiTheme="minorHAnsi" w:cstheme="minorHAnsi"/>
            <w:b/>
            <w:bCs/>
            <w:sz w:val="22"/>
            <w:szCs w:val="22"/>
          </w:rPr>
          <w:t>CanLII</w:t>
        </w:r>
        <w:proofErr w:type="spellEnd"/>
      </w:hyperlink>
      <w:r w:rsidR="00884C0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884C0E" w:rsidRPr="00884C0E">
        <w:rPr>
          <w:rFonts w:asciiTheme="minorHAnsi" w:hAnsiTheme="minorHAnsi" w:cstheme="minorHAnsi"/>
          <w:sz w:val="22"/>
          <w:szCs w:val="22"/>
        </w:rPr>
        <w:t>(The Education Act)</w:t>
      </w:r>
    </w:p>
    <w:p w14:paraId="526BBEC0" w14:textId="77777777" w:rsidR="007240A3" w:rsidRDefault="007240A3" w:rsidP="007240A3">
      <w:pPr>
        <w:pStyle w:val="TableContents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1D43FF5" w14:textId="7D336235" w:rsidR="007240A3" w:rsidRDefault="007240A3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hyperlink r:id="rId8" w:history="1">
        <w:r w:rsidRPr="007240A3">
          <w:rPr>
            <w:rStyle w:val="Hyperlink"/>
            <w:rFonts w:asciiTheme="minorHAnsi" w:hAnsiTheme="minorHAnsi" w:cstheme="minorHAnsi"/>
            <w:sz w:val="22"/>
            <w:szCs w:val="22"/>
          </w:rPr>
          <w:t>Policy 703 - Positive Learning Environment</w:t>
        </w:r>
      </w:hyperlink>
    </w:p>
    <w:p w14:paraId="27A0571F" w14:textId="77777777" w:rsidR="00644E26" w:rsidRDefault="00644E26" w:rsidP="00644E26">
      <w:pPr>
        <w:pStyle w:val="ListParagraph"/>
        <w:rPr>
          <w:rFonts w:cstheme="minorHAnsi"/>
        </w:rPr>
      </w:pPr>
    </w:p>
    <w:p w14:paraId="185C4A70" w14:textId="367D4870" w:rsidR="00644E26" w:rsidRDefault="00644E26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hyperlink r:id="rId9" w:history="1">
        <w:r w:rsidRPr="00644E26">
          <w:rPr>
            <w:rStyle w:val="Hyperlink"/>
            <w:rFonts w:asciiTheme="minorHAnsi" w:hAnsiTheme="minorHAnsi" w:cstheme="minorHAnsi"/>
            <w:sz w:val="22"/>
            <w:szCs w:val="22"/>
          </w:rPr>
          <w:t>Policies – Page 4 – Anglophone School District West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(ASD</w:t>
      </w:r>
      <w:r w:rsidR="00DE6DEA">
        <w:rPr>
          <w:rFonts w:asciiTheme="minorHAnsi" w:hAnsiTheme="minorHAnsi" w:cstheme="minorHAnsi"/>
          <w:sz w:val="22"/>
          <w:szCs w:val="22"/>
        </w:rPr>
        <w:t>-W Operational Policies)</w:t>
      </w:r>
    </w:p>
    <w:p w14:paraId="016F41CD" w14:textId="77777777" w:rsidR="003D1A1E" w:rsidRDefault="003D1A1E" w:rsidP="003D1A1E">
      <w:pPr>
        <w:pStyle w:val="ListParagraph"/>
        <w:rPr>
          <w:rFonts w:cstheme="minorHAnsi"/>
        </w:rPr>
      </w:pPr>
    </w:p>
    <w:p w14:paraId="73F10C3C" w14:textId="04F73310" w:rsidR="003D1A1E" w:rsidRDefault="00EC6375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hyperlink r:id="rId10" w:history="1">
        <w:r w:rsidRPr="00EC6375">
          <w:rPr>
            <w:rStyle w:val="Hyperlink"/>
            <w:rFonts w:asciiTheme="minorHAnsi" w:hAnsiTheme="minorHAnsi" w:cstheme="minorHAnsi"/>
            <w:sz w:val="22"/>
            <w:szCs w:val="22"/>
          </w:rPr>
          <w:t>District Plan – Anglophone School District West</w:t>
        </w:r>
      </w:hyperlink>
    </w:p>
    <w:p w14:paraId="4547D6B5" w14:textId="77777777" w:rsidR="003D1A1E" w:rsidRDefault="003D1A1E" w:rsidP="003D1A1E">
      <w:pPr>
        <w:pStyle w:val="ListParagraph"/>
        <w:rPr>
          <w:rFonts w:cstheme="minorHAnsi"/>
        </w:rPr>
      </w:pPr>
    </w:p>
    <w:p w14:paraId="3479F20E" w14:textId="39FF195D" w:rsidR="003D1A1E" w:rsidRDefault="003D1A1E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Appendix A – ASD-W Summary Behaviour Report for Bullying and Violence</w:t>
      </w:r>
    </w:p>
    <w:p w14:paraId="297F7101" w14:textId="77777777" w:rsidR="00920A25" w:rsidRDefault="00920A25" w:rsidP="00920A25">
      <w:pPr>
        <w:pStyle w:val="ListParagraph"/>
        <w:rPr>
          <w:rFonts w:cstheme="minorHAnsi"/>
        </w:rPr>
      </w:pPr>
    </w:p>
    <w:p w14:paraId="2647BF37" w14:textId="4A39D53C" w:rsidR="00920A25" w:rsidRDefault="00920A25" w:rsidP="00884C0E">
      <w:pPr>
        <w:pStyle w:val="TableContents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Appendix B </w:t>
      </w:r>
      <w:r w:rsidR="00510FD5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10FD5">
        <w:rPr>
          <w:rFonts w:asciiTheme="minorHAnsi" w:hAnsiTheme="minorHAnsi" w:cstheme="minorHAnsi"/>
          <w:sz w:val="22"/>
          <w:szCs w:val="22"/>
        </w:rPr>
        <w:t>PBIS Schools – ASD-W</w:t>
      </w:r>
    </w:p>
    <w:p w14:paraId="56B4D317" w14:textId="77777777" w:rsidR="0075755E" w:rsidRDefault="0075755E" w:rsidP="0075755E">
      <w:pPr>
        <w:pStyle w:val="ListParagraph"/>
        <w:rPr>
          <w:rFonts w:cstheme="minorHAnsi"/>
        </w:rPr>
      </w:pPr>
    </w:p>
    <w:p w14:paraId="24B5FD83" w14:textId="77777777" w:rsidR="0075755E" w:rsidRDefault="0075755E" w:rsidP="0075755E">
      <w:pPr>
        <w:pStyle w:val="ListParagraph"/>
        <w:numPr>
          <w:ilvl w:val="0"/>
          <w:numId w:val="13"/>
        </w:numPr>
      </w:pPr>
      <w:hyperlink r:id="rId11" w:history="1">
        <w:r w:rsidRPr="0075755E">
          <w:rPr>
            <w:rStyle w:val="Hyperlink"/>
            <w:color w:val="0000FF"/>
          </w:rPr>
          <w:t>2025 | From Policy to Practice | PDF to Flipbook</w:t>
        </w:r>
      </w:hyperlink>
    </w:p>
    <w:p w14:paraId="6C7EDCD2" w14:textId="77777777" w:rsidR="004617F1" w:rsidRDefault="004617F1" w:rsidP="004617F1">
      <w:pPr>
        <w:pStyle w:val="ListParagraph"/>
      </w:pPr>
    </w:p>
    <w:p w14:paraId="2C7A5796" w14:textId="0F81234A" w:rsidR="004617F1" w:rsidRDefault="004617F1" w:rsidP="0075755E">
      <w:pPr>
        <w:pStyle w:val="ListParagraph"/>
        <w:numPr>
          <w:ilvl w:val="0"/>
          <w:numId w:val="13"/>
        </w:numPr>
        <w:rPr>
          <w:lang w:val="en-CA"/>
        </w:rPr>
      </w:pPr>
      <w:r w:rsidRPr="004617F1">
        <w:rPr>
          <w:lang w:val="en-CA"/>
        </w:rPr>
        <w:t xml:space="preserve">Appendix C – ASD-W VTRA Data </w:t>
      </w:r>
      <w:r>
        <w:rPr>
          <w:lang w:val="en-CA"/>
        </w:rPr>
        <w:t>Comparison by Year (2019-2026)</w:t>
      </w:r>
    </w:p>
    <w:p w14:paraId="024457BE" w14:textId="77777777" w:rsidR="00F3119B" w:rsidRPr="00F3119B" w:rsidRDefault="00F3119B" w:rsidP="00F3119B">
      <w:pPr>
        <w:pStyle w:val="ListParagraph"/>
        <w:rPr>
          <w:lang w:val="en-CA"/>
        </w:rPr>
      </w:pPr>
    </w:p>
    <w:p w14:paraId="2B1C931C" w14:textId="48263119" w:rsidR="00F3119B" w:rsidRPr="004617F1" w:rsidRDefault="00F3119B" w:rsidP="0075755E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Appendix D – Fair Notice Letter to Families/Caregivers – </w:t>
      </w:r>
      <w:r w:rsidR="00556EB6">
        <w:rPr>
          <w:lang w:val="en-CA"/>
        </w:rPr>
        <w:t>September</w:t>
      </w:r>
      <w:r>
        <w:rPr>
          <w:lang w:val="en-CA"/>
        </w:rPr>
        <w:t xml:space="preserve"> 2025</w:t>
      </w:r>
    </w:p>
    <w:p w14:paraId="0DAAE64E" w14:textId="77777777" w:rsidR="000A1277" w:rsidRPr="004617F1" w:rsidRDefault="000A1277" w:rsidP="00154EC7">
      <w:pPr>
        <w:pStyle w:val="TableContents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  <w:lang w:val="en-CA"/>
        </w:rPr>
      </w:pPr>
    </w:p>
    <w:p w14:paraId="715DF68B" w14:textId="61481559" w:rsidR="00154EC7" w:rsidRPr="00F81AAC" w:rsidRDefault="00286234" w:rsidP="00154EC7">
      <w:pPr>
        <w:pStyle w:val="TableContents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F81AAC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I </w:t>
      </w:r>
      <w:proofErr w:type="gramStart"/>
      <w:r w:rsidRPr="00F81AAC">
        <w:rPr>
          <w:rFonts w:asciiTheme="minorHAnsi" w:hAnsiTheme="minorHAnsi" w:cstheme="minorHAnsi"/>
          <w:b/>
          <w:bCs/>
          <w:i/>
          <w:iCs/>
          <w:sz w:val="22"/>
          <w:szCs w:val="22"/>
        </w:rPr>
        <w:t>report</w:t>
      </w:r>
      <w:proofErr w:type="gramEnd"/>
      <w:r w:rsidRPr="00F81AAC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compliance with ASD-W-E</w:t>
      </w:r>
      <w:r w:rsidR="004D0936">
        <w:rPr>
          <w:rFonts w:asciiTheme="minorHAnsi" w:hAnsiTheme="minorHAnsi" w:cstheme="minorHAnsi"/>
          <w:b/>
          <w:bCs/>
          <w:i/>
          <w:iCs/>
          <w:sz w:val="22"/>
          <w:szCs w:val="22"/>
        </w:rPr>
        <w:t>R5 Positive Learning and Working Environment</w:t>
      </w:r>
    </w:p>
    <w:p w14:paraId="5803570B" w14:textId="77777777" w:rsidR="00286234" w:rsidRDefault="00286234" w:rsidP="00154EC7">
      <w:pPr>
        <w:pStyle w:val="TableContents"/>
        <w:jc w:val="both"/>
        <w:rPr>
          <w:rFonts w:asciiTheme="minorHAnsi" w:hAnsiTheme="minorHAnsi" w:cstheme="minorHAnsi"/>
          <w:sz w:val="22"/>
          <w:szCs w:val="22"/>
        </w:rPr>
      </w:pPr>
    </w:p>
    <w:p w14:paraId="0CDE1CAC" w14:textId="1946ED54" w:rsidR="00722276" w:rsidRPr="000F636A" w:rsidRDefault="00F81AAC" w:rsidP="000F636A">
      <w:pPr>
        <w:pStyle w:val="TableContents"/>
        <w:jc w:val="both"/>
        <w:rPr>
          <w:rFonts w:ascii="Brush Script MT" w:hAnsi="Brush Script MT" w:cstheme="minorHAnsi"/>
          <w:sz w:val="22"/>
          <w:szCs w:val="22"/>
        </w:rPr>
      </w:pPr>
      <w:r w:rsidRPr="00F81AAC">
        <w:rPr>
          <w:rFonts w:ascii="Brush Script MT" w:hAnsi="Brush Script MT" w:cstheme="minorHAnsi"/>
          <w:sz w:val="22"/>
          <w:szCs w:val="22"/>
        </w:rPr>
        <w:t>David McTimoney</w:t>
      </w:r>
    </w:p>
    <w:sectPr w:rsidR="00722276" w:rsidRPr="000F6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753A"/>
    <w:multiLevelType w:val="hybridMultilevel"/>
    <w:tmpl w:val="33CA2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41227"/>
    <w:multiLevelType w:val="hybridMultilevel"/>
    <w:tmpl w:val="3FB2F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1708"/>
    <w:multiLevelType w:val="hybridMultilevel"/>
    <w:tmpl w:val="9198EB18"/>
    <w:lvl w:ilvl="0" w:tplc="34F4DEF4">
      <w:numFmt w:val="bullet"/>
      <w:lvlText w:val="-"/>
      <w:lvlJc w:val="left"/>
      <w:pPr>
        <w:ind w:left="1080" w:hanging="360"/>
      </w:pPr>
      <w:rPr>
        <w:rFonts w:ascii="Arial Black" w:eastAsia="Verdana" w:hAnsi="Arial Black" w:cs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694DA2"/>
    <w:multiLevelType w:val="hybridMultilevel"/>
    <w:tmpl w:val="E52C73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D0A0F"/>
    <w:multiLevelType w:val="hybridMultilevel"/>
    <w:tmpl w:val="0916D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C1C51"/>
    <w:multiLevelType w:val="hybridMultilevel"/>
    <w:tmpl w:val="056A2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B7660"/>
    <w:multiLevelType w:val="hybridMultilevel"/>
    <w:tmpl w:val="A2366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A5660"/>
    <w:multiLevelType w:val="hybridMultilevel"/>
    <w:tmpl w:val="A5AC5408"/>
    <w:lvl w:ilvl="0" w:tplc="04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8" w15:restartNumberingAfterBreak="0">
    <w:nsid w:val="353B5D82"/>
    <w:multiLevelType w:val="hybridMultilevel"/>
    <w:tmpl w:val="147AC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21FB1"/>
    <w:multiLevelType w:val="hybridMultilevel"/>
    <w:tmpl w:val="EB26A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4C2C5D"/>
    <w:multiLevelType w:val="hybridMultilevel"/>
    <w:tmpl w:val="35CC4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30E04"/>
    <w:multiLevelType w:val="hybridMultilevel"/>
    <w:tmpl w:val="5178E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92688D"/>
    <w:multiLevelType w:val="hybridMultilevel"/>
    <w:tmpl w:val="43801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66503B"/>
    <w:multiLevelType w:val="hybridMultilevel"/>
    <w:tmpl w:val="5016C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076474">
    <w:abstractNumId w:val="6"/>
  </w:num>
  <w:num w:numId="2" w16cid:durableId="1042441310">
    <w:abstractNumId w:val="0"/>
  </w:num>
  <w:num w:numId="3" w16cid:durableId="1787581212">
    <w:abstractNumId w:val="10"/>
  </w:num>
  <w:num w:numId="4" w16cid:durableId="1398671913">
    <w:abstractNumId w:val="8"/>
  </w:num>
  <w:num w:numId="5" w16cid:durableId="802428206">
    <w:abstractNumId w:val="4"/>
  </w:num>
  <w:num w:numId="6" w16cid:durableId="2099859486">
    <w:abstractNumId w:val="5"/>
  </w:num>
  <w:num w:numId="7" w16cid:durableId="281806227">
    <w:abstractNumId w:val="13"/>
  </w:num>
  <w:num w:numId="8" w16cid:durableId="869414659">
    <w:abstractNumId w:val="9"/>
  </w:num>
  <w:num w:numId="9" w16cid:durableId="927542226">
    <w:abstractNumId w:val="2"/>
  </w:num>
  <w:num w:numId="10" w16cid:durableId="902176388">
    <w:abstractNumId w:val="12"/>
  </w:num>
  <w:num w:numId="11" w16cid:durableId="976759565">
    <w:abstractNumId w:val="7"/>
  </w:num>
  <w:num w:numId="12" w16cid:durableId="1499728149">
    <w:abstractNumId w:val="3"/>
  </w:num>
  <w:num w:numId="13" w16cid:durableId="8073038">
    <w:abstractNumId w:val="11"/>
  </w:num>
  <w:num w:numId="14" w16cid:durableId="132967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QxMjcwMzQzM7MwMTZS0lEKTi0uzszPAykwrAUAvRBHciwAAAA="/>
  </w:docVars>
  <w:rsids>
    <w:rsidRoot w:val="00BF391B"/>
    <w:rsid w:val="00022EED"/>
    <w:rsid w:val="00053841"/>
    <w:rsid w:val="00057064"/>
    <w:rsid w:val="0006108B"/>
    <w:rsid w:val="00066255"/>
    <w:rsid w:val="000662E4"/>
    <w:rsid w:val="00075549"/>
    <w:rsid w:val="00075EA6"/>
    <w:rsid w:val="000A0612"/>
    <w:rsid w:val="000A1277"/>
    <w:rsid w:val="000B045C"/>
    <w:rsid w:val="000B34A3"/>
    <w:rsid w:val="000B6164"/>
    <w:rsid w:val="000E3C7F"/>
    <w:rsid w:val="000E68B7"/>
    <w:rsid w:val="000F4DFC"/>
    <w:rsid w:val="000F636A"/>
    <w:rsid w:val="00111A35"/>
    <w:rsid w:val="00112C68"/>
    <w:rsid w:val="001142A0"/>
    <w:rsid w:val="00122826"/>
    <w:rsid w:val="00126D2C"/>
    <w:rsid w:val="00130B44"/>
    <w:rsid w:val="00140E1F"/>
    <w:rsid w:val="001506C3"/>
    <w:rsid w:val="0015073F"/>
    <w:rsid w:val="0015139F"/>
    <w:rsid w:val="00154EC7"/>
    <w:rsid w:val="001712D8"/>
    <w:rsid w:val="0017216B"/>
    <w:rsid w:val="00190221"/>
    <w:rsid w:val="0019278E"/>
    <w:rsid w:val="00197C58"/>
    <w:rsid w:val="00197F7E"/>
    <w:rsid w:val="001A66A0"/>
    <w:rsid w:val="001C2F6E"/>
    <w:rsid w:val="001C47B8"/>
    <w:rsid w:val="001D15BB"/>
    <w:rsid w:val="001D60C0"/>
    <w:rsid w:val="001D6584"/>
    <w:rsid w:val="00206A54"/>
    <w:rsid w:val="00207E31"/>
    <w:rsid w:val="00215662"/>
    <w:rsid w:val="00237D26"/>
    <w:rsid w:val="00244E43"/>
    <w:rsid w:val="002602A4"/>
    <w:rsid w:val="002626C3"/>
    <w:rsid w:val="002757AB"/>
    <w:rsid w:val="00283F51"/>
    <w:rsid w:val="00286234"/>
    <w:rsid w:val="002A412B"/>
    <w:rsid w:val="002B17F6"/>
    <w:rsid w:val="002B55A3"/>
    <w:rsid w:val="002C3457"/>
    <w:rsid w:val="002C61EF"/>
    <w:rsid w:val="002E1ADC"/>
    <w:rsid w:val="002E3A67"/>
    <w:rsid w:val="002E47F5"/>
    <w:rsid w:val="002F5473"/>
    <w:rsid w:val="002F7F32"/>
    <w:rsid w:val="00301648"/>
    <w:rsid w:val="00303C54"/>
    <w:rsid w:val="00332C43"/>
    <w:rsid w:val="00362763"/>
    <w:rsid w:val="003656D6"/>
    <w:rsid w:val="00374135"/>
    <w:rsid w:val="00374A9E"/>
    <w:rsid w:val="00381376"/>
    <w:rsid w:val="00387644"/>
    <w:rsid w:val="003877FF"/>
    <w:rsid w:val="0039159E"/>
    <w:rsid w:val="00396CC1"/>
    <w:rsid w:val="003A007B"/>
    <w:rsid w:val="003A50BF"/>
    <w:rsid w:val="003A59D9"/>
    <w:rsid w:val="003A73BF"/>
    <w:rsid w:val="003B2C1E"/>
    <w:rsid w:val="003B5566"/>
    <w:rsid w:val="003C66B4"/>
    <w:rsid w:val="003D1A1E"/>
    <w:rsid w:val="003E3827"/>
    <w:rsid w:val="003F4DF3"/>
    <w:rsid w:val="004011E6"/>
    <w:rsid w:val="00411DF1"/>
    <w:rsid w:val="004261C3"/>
    <w:rsid w:val="0043348C"/>
    <w:rsid w:val="00441ED1"/>
    <w:rsid w:val="00442476"/>
    <w:rsid w:val="004424B8"/>
    <w:rsid w:val="00444B7C"/>
    <w:rsid w:val="00461760"/>
    <w:rsid w:val="004617F1"/>
    <w:rsid w:val="0046271E"/>
    <w:rsid w:val="00463CAB"/>
    <w:rsid w:val="00463E90"/>
    <w:rsid w:val="00465031"/>
    <w:rsid w:val="00476979"/>
    <w:rsid w:val="004852B0"/>
    <w:rsid w:val="00491964"/>
    <w:rsid w:val="004920DC"/>
    <w:rsid w:val="004A4B66"/>
    <w:rsid w:val="004B58B0"/>
    <w:rsid w:val="004D0936"/>
    <w:rsid w:val="004D12BA"/>
    <w:rsid w:val="004D26C9"/>
    <w:rsid w:val="004E221C"/>
    <w:rsid w:val="004F48D1"/>
    <w:rsid w:val="004F4C85"/>
    <w:rsid w:val="004F632A"/>
    <w:rsid w:val="00510FD5"/>
    <w:rsid w:val="00513A33"/>
    <w:rsid w:val="00526DEF"/>
    <w:rsid w:val="0052734A"/>
    <w:rsid w:val="00531685"/>
    <w:rsid w:val="00531CA0"/>
    <w:rsid w:val="005360DD"/>
    <w:rsid w:val="00540A8B"/>
    <w:rsid w:val="00556EB6"/>
    <w:rsid w:val="00562E0A"/>
    <w:rsid w:val="00580310"/>
    <w:rsid w:val="005A1E79"/>
    <w:rsid w:val="005A2C9E"/>
    <w:rsid w:val="005A41E5"/>
    <w:rsid w:val="005B09CF"/>
    <w:rsid w:val="005C3C07"/>
    <w:rsid w:val="005D0DBD"/>
    <w:rsid w:val="005D15EF"/>
    <w:rsid w:val="005E2CA7"/>
    <w:rsid w:val="00600DCC"/>
    <w:rsid w:val="0061366E"/>
    <w:rsid w:val="00623A3B"/>
    <w:rsid w:val="00631D5B"/>
    <w:rsid w:val="00635AFF"/>
    <w:rsid w:val="00644E26"/>
    <w:rsid w:val="006479FB"/>
    <w:rsid w:val="00657487"/>
    <w:rsid w:val="0068029A"/>
    <w:rsid w:val="006864EC"/>
    <w:rsid w:val="006A3AD7"/>
    <w:rsid w:val="006B1013"/>
    <w:rsid w:val="006D019E"/>
    <w:rsid w:val="006E034B"/>
    <w:rsid w:val="006F3724"/>
    <w:rsid w:val="00704C56"/>
    <w:rsid w:val="00722276"/>
    <w:rsid w:val="007240A3"/>
    <w:rsid w:val="00735D8F"/>
    <w:rsid w:val="007370F2"/>
    <w:rsid w:val="0074284E"/>
    <w:rsid w:val="00742888"/>
    <w:rsid w:val="00742B94"/>
    <w:rsid w:val="007441D4"/>
    <w:rsid w:val="007449EA"/>
    <w:rsid w:val="007527AF"/>
    <w:rsid w:val="00754694"/>
    <w:rsid w:val="007556E3"/>
    <w:rsid w:val="0075755E"/>
    <w:rsid w:val="00757CD0"/>
    <w:rsid w:val="0076654F"/>
    <w:rsid w:val="00773F6B"/>
    <w:rsid w:val="0077696D"/>
    <w:rsid w:val="007840D1"/>
    <w:rsid w:val="007A3F4D"/>
    <w:rsid w:val="007A53D4"/>
    <w:rsid w:val="007D0FF2"/>
    <w:rsid w:val="007D6A9D"/>
    <w:rsid w:val="007E00CB"/>
    <w:rsid w:val="007E2BD9"/>
    <w:rsid w:val="007E410E"/>
    <w:rsid w:val="007E593D"/>
    <w:rsid w:val="007F47BE"/>
    <w:rsid w:val="007F7B39"/>
    <w:rsid w:val="00801DCB"/>
    <w:rsid w:val="008040EF"/>
    <w:rsid w:val="00804DE5"/>
    <w:rsid w:val="00813D42"/>
    <w:rsid w:val="008211A8"/>
    <w:rsid w:val="008219D3"/>
    <w:rsid w:val="00834D98"/>
    <w:rsid w:val="00836BA9"/>
    <w:rsid w:val="00837C12"/>
    <w:rsid w:val="00840A8E"/>
    <w:rsid w:val="0085371E"/>
    <w:rsid w:val="00883BB7"/>
    <w:rsid w:val="00884C0E"/>
    <w:rsid w:val="00890008"/>
    <w:rsid w:val="00892EBD"/>
    <w:rsid w:val="00892F9A"/>
    <w:rsid w:val="0089552E"/>
    <w:rsid w:val="008A25D9"/>
    <w:rsid w:val="008B444C"/>
    <w:rsid w:val="008D032E"/>
    <w:rsid w:val="008D2878"/>
    <w:rsid w:val="008D617D"/>
    <w:rsid w:val="008E3050"/>
    <w:rsid w:val="008E5835"/>
    <w:rsid w:val="008F7518"/>
    <w:rsid w:val="00903E50"/>
    <w:rsid w:val="00916E1F"/>
    <w:rsid w:val="0092017C"/>
    <w:rsid w:val="00920A25"/>
    <w:rsid w:val="00926DC0"/>
    <w:rsid w:val="00927178"/>
    <w:rsid w:val="0093159F"/>
    <w:rsid w:val="00952F0E"/>
    <w:rsid w:val="00960DC4"/>
    <w:rsid w:val="00962725"/>
    <w:rsid w:val="00974AE1"/>
    <w:rsid w:val="009760AE"/>
    <w:rsid w:val="00990064"/>
    <w:rsid w:val="00993BAB"/>
    <w:rsid w:val="00994063"/>
    <w:rsid w:val="009A36D4"/>
    <w:rsid w:val="009C73D1"/>
    <w:rsid w:val="009D37DD"/>
    <w:rsid w:val="009E2105"/>
    <w:rsid w:val="009E30B7"/>
    <w:rsid w:val="00A03F1D"/>
    <w:rsid w:val="00A04E97"/>
    <w:rsid w:val="00A139CD"/>
    <w:rsid w:val="00A1483B"/>
    <w:rsid w:val="00A274E2"/>
    <w:rsid w:val="00A42FE6"/>
    <w:rsid w:val="00A66DE0"/>
    <w:rsid w:val="00A70B2B"/>
    <w:rsid w:val="00A85AB6"/>
    <w:rsid w:val="00A87A8A"/>
    <w:rsid w:val="00A905F7"/>
    <w:rsid w:val="00A92C84"/>
    <w:rsid w:val="00AA3EB2"/>
    <w:rsid w:val="00AA534B"/>
    <w:rsid w:val="00AA6888"/>
    <w:rsid w:val="00AB55CB"/>
    <w:rsid w:val="00AC253F"/>
    <w:rsid w:val="00AD5D94"/>
    <w:rsid w:val="00AE12C7"/>
    <w:rsid w:val="00B04280"/>
    <w:rsid w:val="00B05612"/>
    <w:rsid w:val="00B15FC0"/>
    <w:rsid w:val="00B21DEC"/>
    <w:rsid w:val="00B22291"/>
    <w:rsid w:val="00B25899"/>
    <w:rsid w:val="00B30BED"/>
    <w:rsid w:val="00B33FF4"/>
    <w:rsid w:val="00B3773D"/>
    <w:rsid w:val="00B54362"/>
    <w:rsid w:val="00B63A17"/>
    <w:rsid w:val="00B648F3"/>
    <w:rsid w:val="00B66D85"/>
    <w:rsid w:val="00B719B2"/>
    <w:rsid w:val="00B80CE0"/>
    <w:rsid w:val="00B8120F"/>
    <w:rsid w:val="00B853AC"/>
    <w:rsid w:val="00B91E3C"/>
    <w:rsid w:val="00B966E1"/>
    <w:rsid w:val="00B96BBD"/>
    <w:rsid w:val="00B97946"/>
    <w:rsid w:val="00BA25DE"/>
    <w:rsid w:val="00BD0C03"/>
    <w:rsid w:val="00BD12FF"/>
    <w:rsid w:val="00BE0726"/>
    <w:rsid w:val="00BF2D50"/>
    <w:rsid w:val="00BF391B"/>
    <w:rsid w:val="00BF480F"/>
    <w:rsid w:val="00BF5545"/>
    <w:rsid w:val="00C121AE"/>
    <w:rsid w:val="00C12D76"/>
    <w:rsid w:val="00C45C81"/>
    <w:rsid w:val="00C5107A"/>
    <w:rsid w:val="00C55D0E"/>
    <w:rsid w:val="00C5791F"/>
    <w:rsid w:val="00C6067C"/>
    <w:rsid w:val="00C773B1"/>
    <w:rsid w:val="00C87456"/>
    <w:rsid w:val="00C9380D"/>
    <w:rsid w:val="00CA18F8"/>
    <w:rsid w:val="00CB1262"/>
    <w:rsid w:val="00CB587B"/>
    <w:rsid w:val="00CC0CB6"/>
    <w:rsid w:val="00CC1384"/>
    <w:rsid w:val="00CD59BE"/>
    <w:rsid w:val="00CD7561"/>
    <w:rsid w:val="00CE0372"/>
    <w:rsid w:val="00CE4D4C"/>
    <w:rsid w:val="00D06045"/>
    <w:rsid w:val="00D12963"/>
    <w:rsid w:val="00D1474B"/>
    <w:rsid w:val="00D21174"/>
    <w:rsid w:val="00D219E3"/>
    <w:rsid w:val="00D24781"/>
    <w:rsid w:val="00D43569"/>
    <w:rsid w:val="00D54434"/>
    <w:rsid w:val="00D710AF"/>
    <w:rsid w:val="00D72A80"/>
    <w:rsid w:val="00D83B7D"/>
    <w:rsid w:val="00D957C8"/>
    <w:rsid w:val="00DA4C06"/>
    <w:rsid w:val="00DB722F"/>
    <w:rsid w:val="00DB7D07"/>
    <w:rsid w:val="00DC72B6"/>
    <w:rsid w:val="00DE239A"/>
    <w:rsid w:val="00DE5C2D"/>
    <w:rsid w:val="00DE6DEA"/>
    <w:rsid w:val="00DF7359"/>
    <w:rsid w:val="00E0253A"/>
    <w:rsid w:val="00E06124"/>
    <w:rsid w:val="00E06A84"/>
    <w:rsid w:val="00E10CA7"/>
    <w:rsid w:val="00E2564F"/>
    <w:rsid w:val="00E26C0E"/>
    <w:rsid w:val="00E30552"/>
    <w:rsid w:val="00E30CB5"/>
    <w:rsid w:val="00E329FD"/>
    <w:rsid w:val="00E32F3D"/>
    <w:rsid w:val="00E40B15"/>
    <w:rsid w:val="00E454D3"/>
    <w:rsid w:val="00E45F7F"/>
    <w:rsid w:val="00E50AF0"/>
    <w:rsid w:val="00E71B1F"/>
    <w:rsid w:val="00E966F9"/>
    <w:rsid w:val="00EA6C25"/>
    <w:rsid w:val="00EC1929"/>
    <w:rsid w:val="00EC6375"/>
    <w:rsid w:val="00ED13F3"/>
    <w:rsid w:val="00ED1EA2"/>
    <w:rsid w:val="00ED30C2"/>
    <w:rsid w:val="00ED3C8A"/>
    <w:rsid w:val="00ED6991"/>
    <w:rsid w:val="00EE5978"/>
    <w:rsid w:val="00EE682F"/>
    <w:rsid w:val="00EF1384"/>
    <w:rsid w:val="00EF31C4"/>
    <w:rsid w:val="00F0104A"/>
    <w:rsid w:val="00F14500"/>
    <w:rsid w:val="00F25C1C"/>
    <w:rsid w:val="00F301EC"/>
    <w:rsid w:val="00F3119B"/>
    <w:rsid w:val="00F32A5D"/>
    <w:rsid w:val="00F42555"/>
    <w:rsid w:val="00F57734"/>
    <w:rsid w:val="00F6314F"/>
    <w:rsid w:val="00F716CC"/>
    <w:rsid w:val="00F81947"/>
    <w:rsid w:val="00F81AAC"/>
    <w:rsid w:val="00FA0624"/>
    <w:rsid w:val="00FA069F"/>
    <w:rsid w:val="00FA5CB5"/>
    <w:rsid w:val="00FC29EA"/>
    <w:rsid w:val="00FD6920"/>
    <w:rsid w:val="00FD7977"/>
    <w:rsid w:val="00FF2A0C"/>
    <w:rsid w:val="00FF3460"/>
    <w:rsid w:val="00FF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10615F"/>
  <w15:chartTrackingRefBased/>
  <w15:docId w15:val="{AA475C40-817D-4FA5-B516-7E7B930B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391B"/>
    <w:pPr>
      <w:spacing w:after="0" w:line="240" w:lineRule="auto"/>
    </w:pPr>
  </w:style>
  <w:style w:type="paragraph" w:customStyle="1" w:styleId="TableContents">
    <w:name w:val="Table Contents"/>
    <w:basedOn w:val="BodyText"/>
    <w:rsid w:val="00140E1F"/>
    <w:pPr>
      <w:widowControl w:val="0"/>
      <w:suppressAutoHyphens/>
      <w:spacing w:after="0" w:line="240" w:lineRule="auto"/>
    </w:pPr>
    <w:rPr>
      <w:rFonts w:ascii="Verdana" w:eastAsia="Verdana" w:hAnsi="Verdana" w:cs="Times New Roman"/>
      <w:kern w:val="0"/>
      <w:sz w:val="20"/>
      <w:szCs w:val="20"/>
      <w:lang w:bidi="he-IL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140E1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40E1F"/>
  </w:style>
  <w:style w:type="paragraph" w:styleId="ListParagraph">
    <w:name w:val="List Paragraph"/>
    <w:basedOn w:val="Normal"/>
    <w:uiPriority w:val="34"/>
    <w:qFormat/>
    <w:rsid w:val="00ED3C8A"/>
    <w:pPr>
      <w:ind w:left="720"/>
      <w:contextualSpacing/>
    </w:pPr>
  </w:style>
  <w:style w:type="character" w:styleId="Hyperlink">
    <w:name w:val="Hyperlink"/>
    <w:semiHidden/>
    <w:rsid w:val="00ED3C8A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612"/>
    <w:rPr>
      <w:color w:val="605E5C"/>
      <w:shd w:val="clear" w:color="auto" w:fill="E1DFDD"/>
    </w:rPr>
  </w:style>
  <w:style w:type="character" w:customStyle="1" w:styleId="EndnoteCharacters">
    <w:name w:val="Endnote Characters"/>
    <w:rsid w:val="008D032E"/>
  </w:style>
  <w:style w:type="character" w:styleId="FollowedHyperlink">
    <w:name w:val="FollowedHyperlink"/>
    <w:basedOn w:val="DefaultParagraphFont"/>
    <w:uiPriority w:val="99"/>
    <w:semiHidden/>
    <w:unhideWhenUsed/>
    <w:rsid w:val="0015139F"/>
    <w:rPr>
      <w:color w:val="954F72" w:themeColor="followedHyperlink"/>
      <w:u w:val="single"/>
    </w:rPr>
  </w:style>
  <w:style w:type="character" w:customStyle="1" w:styleId="FootnoteCharacters">
    <w:name w:val="Footnote Characters"/>
    <w:rsid w:val="004A4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nb.ca/content/dam/GNB3/t/et-ef/km-12/policies/docs/policy-703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anlii.org/en/nb/laws/stat/snb-1997-c-e-1.12/latest/snb-1997-c-e-1.12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C8478.FDB82D00" TargetMode="External"/><Relationship Id="rId11" Type="http://schemas.openxmlformats.org/officeDocument/2006/relationships/hyperlink" Target="https://can01.safelinks.protection.outlook.com/?url=https%3A%2F%2Fheyzine.com%2Fflip-book%2F74d64e51f1.html%23page%2F1&amp;data=05%7C02%7Cdavid.mctimoney%40nbed.nb.ca%7C5da57194914c4b66dc1808de9b1e46f7%7C4d2b5fdfc4d24911870968cc2f465c9f%7C0%7C0%7C639118751493179019%7CUnknown%7CTWFpbGZsb3d8eyJFbXB0eU1hcGkiOnRydWUsIlYiOiIwLjAuMDAwMCIsIlAiOiJXaW4zMiIsIkFOIjoiTWFpbCIsIldUIjoyfQ%3D%3D%7C0%7C%7C%7C&amp;sdata=OUKC4QzET4tAgfMebev4TsfD6AnIUaxSgWFhjHMuOGw%3D&amp;reserved=0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asdw.nbed.ca/about-asd-w/leadership-governance/district-pla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dw.nbed.ca/page/4/?post_type=poli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1206</Words>
  <Characters>7770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Anglophone School Districts</Company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McTimoney, David (ASD-W)</dc:creator>
  <cp:keywords/>
  <dc:description/>
  <cp:lastModifiedBy>McTimoney, David (ASD-W)</cp:lastModifiedBy>
  <cp:revision>146</cp:revision>
  <cp:lastPrinted>2026-03-16T19:17:00Z</cp:lastPrinted>
  <dcterms:created xsi:type="dcterms:W3CDTF">2026-04-15T16:54:00Z</dcterms:created>
  <dcterms:modified xsi:type="dcterms:W3CDTF">2026-04-16T21:16:00Z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f4e284c0c256c434aaf98d6974db5d4d5fde2358ff42b9ad69029b4dd8e44c22</vt:lpwstr>
  </property>
</Properties>
</file>